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3642" w14:textId="21F83685" w:rsidR="009310BA" w:rsidRPr="001A6941" w:rsidRDefault="00000000">
      <w:pPr>
        <w:pStyle w:val="Heading1"/>
        <w:rPr>
          <w:rFonts w:ascii="Arial" w:hAnsi="Arial" w:cs="Arial"/>
          <w:color w:val="000000" w:themeColor="text1"/>
          <w:sz w:val="32"/>
          <w:szCs w:val="32"/>
        </w:rPr>
      </w:pPr>
      <w:r w:rsidRPr="001A6941">
        <w:rPr>
          <w:rFonts w:ascii="Arial" w:hAnsi="Arial" w:cs="Arial"/>
          <w:color w:val="000000" w:themeColor="text1"/>
          <w:sz w:val="32"/>
          <w:szCs w:val="32"/>
        </w:rPr>
        <w:t xml:space="preserve">Accountability Round Table – Planning Meeting Outcomes </w:t>
      </w:r>
    </w:p>
    <w:p w14:paraId="5C4745EE" w14:textId="43419F06" w:rsidR="00E913F8" w:rsidRPr="00E913F8" w:rsidRDefault="00E913F8" w:rsidP="00E913F8">
      <w:pPr>
        <w:pStyle w:val="Heading2"/>
        <w:rPr>
          <w:rFonts w:ascii="Arial" w:hAnsi="Arial" w:cs="Arial"/>
          <w:b w:val="0"/>
          <w:bCs w:val="0"/>
          <w:color w:val="000000" w:themeColor="text1"/>
          <w:sz w:val="24"/>
          <w:szCs w:val="24"/>
        </w:rPr>
      </w:pPr>
      <w:r w:rsidRPr="00E913F8">
        <w:rPr>
          <w:rFonts w:ascii="Arial" w:hAnsi="Arial" w:cs="Arial"/>
          <w:b w:val="0"/>
          <w:bCs w:val="0"/>
          <w:color w:val="000000" w:themeColor="text1"/>
          <w:sz w:val="24"/>
          <w:szCs w:val="24"/>
        </w:rPr>
        <w:t>This report reflects the consensus reached at the Planning Meeting. It records the decisions made by the Board, ART’s agreed purpose and unique role, the strategic priorities</w:t>
      </w:r>
      <w:r>
        <w:rPr>
          <w:rFonts w:ascii="Arial" w:hAnsi="Arial" w:cs="Arial"/>
          <w:b w:val="0"/>
          <w:bCs w:val="0"/>
          <w:color w:val="000000" w:themeColor="text1"/>
          <w:sz w:val="24"/>
          <w:szCs w:val="24"/>
        </w:rPr>
        <w:t xml:space="preserve"> </w:t>
      </w:r>
      <w:r w:rsidRPr="00E913F8">
        <w:rPr>
          <w:rFonts w:ascii="Arial" w:hAnsi="Arial" w:cs="Arial"/>
          <w:b w:val="0"/>
          <w:bCs w:val="0"/>
          <w:color w:val="000000" w:themeColor="text1"/>
          <w:sz w:val="24"/>
          <w:szCs w:val="24"/>
        </w:rPr>
        <w:t>and the actions to be resolved in the immediate period ahead.</w:t>
      </w:r>
    </w:p>
    <w:p w14:paraId="3552929B" w14:textId="77777777" w:rsidR="00E913F8" w:rsidRPr="00E913F8" w:rsidRDefault="00E913F8" w:rsidP="00E913F8">
      <w:pPr>
        <w:pStyle w:val="Heading2"/>
        <w:rPr>
          <w:rFonts w:ascii="Arial" w:hAnsi="Arial" w:cs="Arial"/>
          <w:color w:val="000000" w:themeColor="text1"/>
          <w:sz w:val="32"/>
          <w:szCs w:val="32"/>
        </w:rPr>
      </w:pPr>
      <w:r w:rsidRPr="00E913F8">
        <w:rPr>
          <w:rFonts w:ascii="Arial" w:hAnsi="Arial" w:cs="Arial"/>
          <w:color w:val="000000" w:themeColor="text1"/>
          <w:sz w:val="32"/>
          <w:szCs w:val="32"/>
        </w:rPr>
        <w:t>1. ART Purpose and Unique Role</w:t>
      </w:r>
    </w:p>
    <w:p w14:paraId="35E67960" w14:textId="77777777" w:rsidR="001A6941" w:rsidRPr="001A6941" w:rsidRDefault="001A6941" w:rsidP="001A6941">
      <w:pPr>
        <w:pStyle w:val="Heading2"/>
        <w:rPr>
          <w:rFonts w:ascii="Arial" w:hAnsi="Arial" w:cs="Arial"/>
          <w:b w:val="0"/>
          <w:bCs w:val="0"/>
          <w:color w:val="000000" w:themeColor="text1"/>
          <w:sz w:val="24"/>
          <w:szCs w:val="24"/>
          <w:lang w:val="en-AU"/>
        </w:rPr>
      </w:pPr>
      <w:r w:rsidRPr="001A6941">
        <w:rPr>
          <w:rFonts w:ascii="Arial" w:hAnsi="Arial" w:cs="Arial"/>
          <w:b w:val="0"/>
          <w:bCs w:val="0"/>
          <w:color w:val="000000" w:themeColor="text1"/>
          <w:sz w:val="24"/>
          <w:szCs w:val="24"/>
          <w:lang w:val="en-AU"/>
        </w:rPr>
        <w:t>The Planning Meeting reaffirmed ART’s purpose and clarified what distinguishes it from other integrity and accountability organisations.</w:t>
      </w:r>
    </w:p>
    <w:p w14:paraId="65CB2B1E" w14:textId="77777777" w:rsidR="001A6941" w:rsidRPr="001A6941" w:rsidRDefault="001A6941" w:rsidP="001A6941">
      <w:pPr>
        <w:pStyle w:val="Heading2"/>
        <w:rPr>
          <w:rFonts w:ascii="Arial" w:hAnsi="Arial" w:cs="Arial"/>
          <w:b w:val="0"/>
          <w:bCs w:val="0"/>
          <w:color w:val="000000" w:themeColor="text1"/>
          <w:sz w:val="24"/>
          <w:szCs w:val="24"/>
          <w:lang w:val="en-AU"/>
        </w:rPr>
      </w:pPr>
      <w:r w:rsidRPr="001A6941">
        <w:rPr>
          <w:rFonts w:ascii="Arial" w:hAnsi="Arial" w:cs="Arial"/>
          <w:b w:val="0"/>
          <w:bCs w:val="0"/>
          <w:color w:val="000000" w:themeColor="text1"/>
          <w:sz w:val="24"/>
          <w:szCs w:val="24"/>
          <w:lang w:val="en-AU"/>
        </w:rPr>
        <w:t>ART’s Board comprises highly respected, well-known figures with deep expertise across law, politics, public administration, journalism, academia and civil society. This credibility gives ART authority and standing in public debate.</w:t>
      </w:r>
    </w:p>
    <w:p w14:paraId="3E421689" w14:textId="478966A6" w:rsidR="001A6941" w:rsidRPr="001A6941" w:rsidRDefault="001A6941" w:rsidP="001A6941">
      <w:pPr>
        <w:pStyle w:val="Heading2"/>
        <w:rPr>
          <w:rFonts w:ascii="Arial" w:hAnsi="Arial" w:cs="Arial"/>
          <w:b w:val="0"/>
          <w:bCs w:val="0"/>
          <w:color w:val="000000" w:themeColor="text1"/>
          <w:sz w:val="24"/>
          <w:szCs w:val="24"/>
          <w:lang w:val="en-AU"/>
        </w:rPr>
      </w:pPr>
      <w:r w:rsidRPr="001A6941">
        <w:rPr>
          <w:rFonts w:ascii="Arial" w:hAnsi="Arial" w:cs="Arial"/>
          <w:b w:val="0"/>
          <w:bCs w:val="0"/>
          <w:color w:val="000000" w:themeColor="text1"/>
          <w:sz w:val="24"/>
          <w:szCs w:val="24"/>
          <w:lang w:val="en-AU"/>
        </w:rPr>
        <w:t>ART’s distinctive strength, however, lies in its membership. ART’s members represent a deep, currently under</w:t>
      </w:r>
      <w:r>
        <w:rPr>
          <w:rFonts w:ascii="Arial" w:hAnsi="Arial" w:cs="Arial"/>
          <w:b w:val="0"/>
          <w:bCs w:val="0"/>
          <w:color w:val="000000" w:themeColor="text1"/>
          <w:sz w:val="24"/>
          <w:szCs w:val="24"/>
          <w:lang w:val="en-AU"/>
        </w:rPr>
        <w:t>-</w:t>
      </w:r>
      <w:r w:rsidRPr="001A6941">
        <w:rPr>
          <w:rFonts w:ascii="Arial" w:hAnsi="Arial" w:cs="Arial"/>
          <w:b w:val="0"/>
          <w:bCs w:val="0"/>
          <w:color w:val="000000" w:themeColor="text1"/>
          <w:sz w:val="24"/>
          <w:szCs w:val="24"/>
          <w:lang w:val="en-AU"/>
        </w:rPr>
        <w:t>utilised pool of expertise which, when mobilised effectively, enables ART to undertake work that few other organisations can.</w:t>
      </w:r>
    </w:p>
    <w:p w14:paraId="08674A2F" w14:textId="77777777" w:rsidR="001A6941" w:rsidRPr="001A6941" w:rsidRDefault="001A6941" w:rsidP="001A6941">
      <w:pPr>
        <w:pStyle w:val="Heading2"/>
        <w:rPr>
          <w:rFonts w:ascii="Arial" w:hAnsi="Arial" w:cs="Arial"/>
          <w:b w:val="0"/>
          <w:bCs w:val="0"/>
          <w:color w:val="000000" w:themeColor="text1"/>
          <w:sz w:val="24"/>
          <w:szCs w:val="24"/>
          <w:lang w:val="en-AU"/>
        </w:rPr>
      </w:pPr>
      <w:r w:rsidRPr="001A6941">
        <w:rPr>
          <w:rFonts w:ascii="Arial" w:hAnsi="Arial" w:cs="Arial"/>
          <w:b w:val="0"/>
          <w:bCs w:val="0"/>
          <w:color w:val="000000" w:themeColor="text1"/>
          <w:sz w:val="24"/>
          <w:szCs w:val="24"/>
          <w:lang w:val="en-AU"/>
        </w:rPr>
        <w:t>There is ample scope in both the state and federal integrity space for ART to pursue issues and interventions not currently addressed by organisations such as CPI and Transparency International Australia. ART does not seek to replicate their work; rather, it can focus on areas where its expertise, independence and credibility allow it to add distinctive value.</w:t>
      </w:r>
    </w:p>
    <w:p w14:paraId="7D959A54" w14:textId="77777777" w:rsidR="001A6941" w:rsidRPr="001A6941" w:rsidRDefault="001A6941" w:rsidP="001A6941">
      <w:pPr>
        <w:pStyle w:val="Heading2"/>
        <w:rPr>
          <w:rFonts w:ascii="Arial" w:hAnsi="Arial" w:cs="Arial"/>
          <w:b w:val="0"/>
          <w:bCs w:val="0"/>
          <w:color w:val="000000" w:themeColor="text1"/>
          <w:sz w:val="24"/>
          <w:szCs w:val="24"/>
          <w:lang w:val="en-AU"/>
        </w:rPr>
      </w:pPr>
      <w:r w:rsidRPr="001A6941">
        <w:rPr>
          <w:rFonts w:ascii="Arial" w:hAnsi="Arial" w:cs="Arial"/>
          <w:b w:val="0"/>
          <w:bCs w:val="0"/>
          <w:color w:val="000000" w:themeColor="text1"/>
          <w:sz w:val="24"/>
          <w:szCs w:val="24"/>
          <w:lang w:val="en-AU"/>
        </w:rPr>
        <w:t>ART is particularly strong in the development of policy papers and the preparation of high-quality, evidence-based submissions. Combined with the public profile of its Board and the depth of its membership, this positions ART to bridge the gap between policy development and real-world influence.</w:t>
      </w:r>
    </w:p>
    <w:p w14:paraId="18482735" w14:textId="0DF9EE56" w:rsidR="00E913F8" w:rsidRPr="00E913F8" w:rsidRDefault="001A6941" w:rsidP="00E913F8">
      <w:pPr>
        <w:pStyle w:val="Heading2"/>
        <w:rPr>
          <w:rFonts w:ascii="Arial" w:hAnsi="Arial" w:cs="Arial"/>
          <w:b w:val="0"/>
          <w:bCs w:val="0"/>
          <w:color w:val="000000" w:themeColor="text1"/>
          <w:sz w:val="24"/>
          <w:szCs w:val="24"/>
          <w:lang w:val="en-AU"/>
        </w:rPr>
      </w:pPr>
      <w:r w:rsidRPr="001A6941">
        <w:rPr>
          <w:rFonts w:ascii="Arial" w:hAnsi="Arial" w:cs="Arial"/>
          <w:b w:val="0"/>
          <w:bCs w:val="0"/>
          <w:color w:val="000000" w:themeColor="text1"/>
          <w:sz w:val="24"/>
          <w:szCs w:val="24"/>
          <w:lang w:val="en-AU"/>
        </w:rPr>
        <w:t xml:space="preserve">ART’s </w:t>
      </w:r>
      <w:r w:rsidR="005C5EA0">
        <w:rPr>
          <w:rFonts w:ascii="Arial" w:hAnsi="Arial" w:cs="Arial"/>
          <w:b w:val="0"/>
          <w:bCs w:val="0"/>
          <w:color w:val="000000" w:themeColor="text1"/>
          <w:sz w:val="24"/>
          <w:szCs w:val="24"/>
          <w:lang w:val="en-AU"/>
        </w:rPr>
        <w:t xml:space="preserve">potential </w:t>
      </w:r>
      <w:r w:rsidRPr="001A6941">
        <w:rPr>
          <w:rFonts w:ascii="Arial" w:hAnsi="Arial" w:cs="Arial"/>
          <w:b w:val="0"/>
          <w:bCs w:val="0"/>
          <w:color w:val="000000" w:themeColor="text1"/>
          <w:sz w:val="24"/>
          <w:szCs w:val="24"/>
          <w:lang w:val="en-AU"/>
        </w:rPr>
        <w:t>core strength is its ability to mobilise respected experts and members to generate public visibility and electoral pressure where accountability is lacking. When organised and focused, this capability enables ART to move beyond analysis and advocacy into tangible influence.</w:t>
      </w:r>
    </w:p>
    <w:p w14:paraId="31EDD03B" w14:textId="77777777" w:rsidR="009310BA" w:rsidRPr="001A6941" w:rsidRDefault="00000000">
      <w:pPr>
        <w:pStyle w:val="Heading2"/>
        <w:rPr>
          <w:rFonts w:ascii="Arial" w:hAnsi="Arial" w:cs="Arial"/>
          <w:color w:val="000000" w:themeColor="text1"/>
          <w:sz w:val="32"/>
          <w:szCs w:val="32"/>
        </w:rPr>
      </w:pPr>
      <w:r w:rsidRPr="001A6941">
        <w:rPr>
          <w:rFonts w:ascii="Arial" w:hAnsi="Arial" w:cs="Arial"/>
          <w:color w:val="000000" w:themeColor="text1"/>
          <w:sz w:val="32"/>
          <w:szCs w:val="32"/>
        </w:rPr>
        <w:t>2. ART Work Model</w:t>
      </w:r>
    </w:p>
    <w:p w14:paraId="0B5A3DAE" w14:textId="2C85F9CD"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ART’s work is undertaken across four core delivery streams, supported by enabling functions that make this work possible.</w:t>
      </w:r>
    </w:p>
    <w:p w14:paraId="1FFCF250" w14:textId="69DBDD39" w:rsidR="009310BA" w:rsidRPr="001A6941" w:rsidRDefault="00000000" w:rsidP="001A6941">
      <w:pPr>
        <w:pStyle w:val="ListBullet"/>
        <w:numPr>
          <w:ilvl w:val="0"/>
          <w:numId w:val="0"/>
        </w:numPr>
        <w:ind w:left="360" w:hanging="360"/>
        <w:rPr>
          <w:rFonts w:ascii="Arial" w:hAnsi="Arial" w:cs="Arial"/>
          <w:b/>
          <w:bCs/>
          <w:color w:val="000000" w:themeColor="text1"/>
          <w:sz w:val="24"/>
          <w:szCs w:val="24"/>
        </w:rPr>
      </w:pPr>
      <w:r w:rsidRPr="001A6941">
        <w:rPr>
          <w:rFonts w:ascii="Arial" w:hAnsi="Arial" w:cs="Arial"/>
          <w:b/>
          <w:bCs/>
          <w:color w:val="000000" w:themeColor="text1"/>
          <w:sz w:val="24"/>
          <w:szCs w:val="24"/>
        </w:rPr>
        <w:t>Core delivery streams</w:t>
      </w:r>
    </w:p>
    <w:p w14:paraId="5AE8A46B" w14:textId="77777777" w:rsidR="001A6941" w:rsidRPr="008A0398" w:rsidRDefault="001A6941" w:rsidP="001A6941">
      <w:pPr>
        <w:pStyle w:val="ListBullet"/>
        <w:numPr>
          <w:ilvl w:val="0"/>
          <w:numId w:val="0"/>
        </w:numPr>
        <w:ind w:left="360" w:hanging="360"/>
        <w:rPr>
          <w:rFonts w:ascii="Arial" w:hAnsi="Arial" w:cs="Arial"/>
          <w:color w:val="000000" w:themeColor="text1"/>
          <w:sz w:val="24"/>
          <w:szCs w:val="24"/>
        </w:rPr>
      </w:pPr>
    </w:p>
    <w:p w14:paraId="45E8A015" w14:textId="77777777" w:rsidR="009310BA" w:rsidRPr="001A6941" w:rsidRDefault="00000000" w:rsidP="001A6941">
      <w:pPr>
        <w:pStyle w:val="ListBullet"/>
        <w:tabs>
          <w:tab w:val="clear" w:pos="360"/>
          <w:tab w:val="num" w:pos="0"/>
          <w:tab w:val="num" w:pos="1897"/>
        </w:tabs>
        <w:rPr>
          <w:rFonts w:ascii="Arial" w:hAnsi="Arial" w:cs="Arial"/>
          <w:sz w:val="24"/>
          <w:szCs w:val="24"/>
        </w:rPr>
      </w:pPr>
      <w:r w:rsidRPr="001A6941">
        <w:rPr>
          <w:rFonts w:ascii="Arial" w:hAnsi="Arial" w:cs="Arial"/>
          <w:sz w:val="24"/>
          <w:szCs w:val="24"/>
        </w:rPr>
        <w:t>Media-reactive interventions</w:t>
      </w:r>
    </w:p>
    <w:p w14:paraId="0852283D" w14:textId="77777777" w:rsidR="009310BA" w:rsidRPr="001A6941" w:rsidRDefault="00000000" w:rsidP="001A6941">
      <w:pPr>
        <w:pStyle w:val="ListBullet"/>
        <w:tabs>
          <w:tab w:val="clear" w:pos="360"/>
          <w:tab w:val="num" w:pos="0"/>
          <w:tab w:val="num" w:pos="1897"/>
        </w:tabs>
        <w:rPr>
          <w:rFonts w:ascii="Arial" w:hAnsi="Arial" w:cs="Arial"/>
          <w:sz w:val="24"/>
          <w:szCs w:val="24"/>
        </w:rPr>
      </w:pPr>
      <w:r w:rsidRPr="001A6941">
        <w:rPr>
          <w:rFonts w:ascii="Arial" w:hAnsi="Arial" w:cs="Arial"/>
          <w:sz w:val="24"/>
          <w:szCs w:val="24"/>
        </w:rPr>
        <w:t>Submissions</w:t>
      </w:r>
    </w:p>
    <w:p w14:paraId="52DE6122" w14:textId="77777777" w:rsidR="009310BA" w:rsidRPr="001A6941" w:rsidRDefault="00000000" w:rsidP="001A6941">
      <w:pPr>
        <w:pStyle w:val="ListBullet"/>
        <w:tabs>
          <w:tab w:val="clear" w:pos="360"/>
          <w:tab w:val="num" w:pos="0"/>
          <w:tab w:val="num" w:pos="1897"/>
        </w:tabs>
        <w:rPr>
          <w:rFonts w:ascii="Arial" w:hAnsi="Arial" w:cs="Arial"/>
          <w:sz w:val="24"/>
          <w:szCs w:val="24"/>
        </w:rPr>
      </w:pPr>
      <w:r w:rsidRPr="001A6941">
        <w:rPr>
          <w:rFonts w:ascii="Arial" w:hAnsi="Arial" w:cs="Arial"/>
          <w:sz w:val="24"/>
          <w:szCs w:val="24"/>
        </w:rPr>
        <w:t>Policy development</w:t>
      </w:r>
    </w:p>
    <w:p w14:paraId="38413F4D" w14:textId="77777777" w:rsidR="009310BA" w:rsidRPr="001A6941" w:rsidRDefault="00000000" w:rsidP="001A6941">
      <w:pPr>
        <w:pStyle w:val="ListBullet"/>
        <w:tabs>
          <w:tab w:val="clear" w:pos="360"/>
          <w:tab w:val="num" w:pos="0"/>
          <w:tab w:val="num" w:pos="1897"/>
        </w:tabs>
        <w:rPr>
          <w:rFonts w:ascii="Arial" w:hAnsi="Arial" w:cs="Arial"/>
          <w:sz w:val="24"/>
          <w:szCs w:val="24"/>
        </w:rPr>
      </w:pPr>
      <w:r w:rsidRPr="001A6941">
        <w:rPr>
          <w:rFonts w:ascii="Arial" w:hAnsi="Arial" w:cs="Arial"/>
          <w:sz w:val="24"/>
          <w:szCs w:val="24"/>
        </w:rPr>
        <w:t>Proactive interventions (eg campaigns)</w:t>
      </w:r>
    </w:p>
    <w:p w14:paraId="6DDDF0E6" w14:textId="77777777" w:rsidR="001A6941" w:rsidRDefault="001A6941" w:rsidP="001A6941">
      <w:pPr>
        <w:pStyle w:val="ListBullet"/>
        <w:numPr>
          <w:ilvl w:val="0"/>
          <w:numId w:val="0"/>
        </w:numPr>
        <w:rPr>
          <w:rFonts w:ascii="Arial" w:hAnsi="Arial" w:cs="Arial"/>
          <w:b/>
          <w:bCs/>
          <w:color w:val="000000" w:themeColor="text1"/>
          <w:sz w:val="24"/>
          <w:szCs w:val="24"/>
        </w:rPr>
      </w:pPr>
    </w:p>
    <w:p w14:paraId="3A2640AB" w14:textId="55A31EB5" w:rsidR="009310BA" w:rsidRDefault="00000000" w:rsidP="001A6941">
      <w:pPr>
        <w:pStyle w:val="ListBullet"/>
        <w:numPr>
          <w:ilvl w:val="0"/>
          <w:numId w:val="0"/>
        </w:numPr>
        <w:rPr>
          <w:rFonts w:ascii="Arial" w:hAnsi="Arial" w:cs="Arial"/>
          <w:b/>
          <w:bCs/>
          <w:color w:val="000000" w:themeColor="text1"/>
          <w:sz w:val="24"/>
          <w:szCs w:val="24"/>
        </w:rPr>
      </w:pPr>
      <w:r w:rsidRPr="001A6941">
        <w:rPr>
          <w:rFonts w:ascii="Arial" w:hAnsi="Arial" w:cs="Arial"/>
          <w:b/>
          <w:bCs/>
          <w:color w:val="000000" w:themeColor="text1"/>
          <w:sz w:val="24"/>
          <w:szCs w:val="24"/>
        </w:rPr>
        <w:t>Enabling functions</w:t>
      </w:r>
    </w:p>
    <w:p w14:paraId="34A3E393" w14:textId="77777777" w:rsidR="001A6941" w:rsidRPr="001A6941" w:rsidRDefault="001A6941" w:rsidP="001A6941">
      <w:pPr>
        <w:pStyle w:val="ListBullet"/>
        <w:numPr>
          <w:ilvl w:val="0"/>
          <w:numId w:val="0"/>
        </w:numPr>
        <w:rPr>
          <w:rFonts w:ascii="Arial" w:hAnsi="Arial" w:cs="Arial"/>
          <w:b/>
          <w:bCs/>
          <w:color w:val="000000" w:themeColor="text1"/>
          <w:sz w:val="24"/>
          <w:szCs w:val="24"/>
        </w:rPr>
      </w:pPr>
    </w:p>
    <w:p w14:paraId="688BB5D6" w14:textId="77777777" w:rsidR="009310BA" w:rsidRPr="001A6941" w:rsidRDefault="00000000" w:rsidP="001A6941">
      <w:pPr>
        <w:pStyle w:val="ListBullet"/>
        <w:tabs>
          <w:tab w:val="clear" w:pos="360"/>
          <w:tab w:val="num" w:pos="0"/>
          <w:tab w:val="num" w:pos="1897"/>
        </w:tabs>
        <w:rPr>
          <w:rFonts w:ascii="Arial" w:hAnsi="Arial" w:cs="Arial"/>
          <w:sz w:val="24"/>
          <w:szCs w:val="24"/>
        </w:rPr>
      </w:pPr>
      <w:r w:rsidRPr="001A6941">
        <w:rPr>
          <w:rFonts w:ascii="Arial" w:hAnsi="Arial" w:cs="Arial"/>
          <w:sz w:val="24"/>
          <w:szCs w:val="24"/>
        </w:rPr>
        <w:t>Systems and technology (eg CRM)</w:t>
      </w:r>
    </w:p>
    <w:p w14:paraId="52CBCB27" w14:textId="77777777" w:rsidR="009310BA" w:rsidRPr="001A6941" w:rsidRDefault="00000000" w:rsidP="001A6941">
      <w:pPr>
        <w:pStyle w:val="ListBullet"/>
        <w:tabs>
          <w:tab w:val="clear" w:pos="360"/>
          <w:tab w:val="num" w:pos="0"/>
          <w:tab w:val="num" w:pos="1897"/>
        </w:tabs>
        <w:rPr>
          <w:rFonts w:ascii="Arial" w:hAnsi="Arial" w:cs="Arial"/>
          <w:sz w:val="24"/>
          <w:szCs w:val="24"/>
        </w:rPr>
      </w:pPr>
      <w:r w:rsidRPr="001A6941">
        <w:rPr>
          <w:rFonts w:ascii="Arial" w:hAnsi="Arial" w:cs="Arial"/>
          <w:sz w:val="24"/>
          <w:szCs w:val="24"/>
        </w:rPr>
        <w:t>Finance and budgeting</w:t>
      </w:r>
    </w:p>
    <w:p w14:paraId="6F3D6D09" w14:textId="77777777" w:rsidR="009310BA" w:rsidRPr="001A6941" w:rsidRDefault="00000000" w:rsidP="001A6941">
      <w:pPr>
        <w:pStyle w:val="ListBullet"/>
        <w:tabs>
          <w:tab w:val="clear" w:pos="360"/>
          <w:tab w:val="num" w:pos="0"/>
          <w:tab w:val="num" w:pos="1897"/>
        </w:tabs>
        <w:rPr>
          <w:rFonts w:ascii="Arial" w:hAnsi="Arial" w:cs="Arial"/>
          <w:sz w:val="24"/>
          <w:szCs w:val="24"/>
        </w:rPr>
      </w:pPr>
      <w:r w:rsidRPr="001A6941">
        <w:rPr>
          <w:rFonts w:ascii="Arial" w:hAnsi="Arial" w:cs="Arial"/>
          <w:sz w:val="24"/>
          <w:szCs w:val="24"/>
        </w:rPr>
        <w:t>Fundraising and donor relations</w:t>
      </w:r>
    </w:p>
    <w:p w14:paraId="228CD241" w14:textId="77777777" w:rsidR="009310BA" w:rsidRPr="001A6941" w:rsidRDefault="00000000" w:rsidP="001A6941">
      <w:pPr>
        <w:pStyle w:val="ListBullet"/>
        <w:tabs>
          <w:tab w:val="clear" w:pos="360"/>
          <w:tab w:val="num" w:pos="0"/>
          <w:tab w:val="num" w:pos="1897"/>
        </w:tabs>
        <w:rPr>
          <w:rFonts w:ascii="Arial" w:hAnsi="Arial" w:cs="Arial"/>
          <w:sz w:val="24"/>
          <w:szCs w:val="24"/>
        </w:rPr>
      </w:pPr>
      <w:r w:rsidRPr="001A6941">
        <w:rPr>
          <w:rFonts w:ascii="Arial" w:hAnsi="Arial" w:cs="Arial"/>
          <w:sz w:val="24"/>
          <w:szCs w:val="24"/>
        </w:rPr>
        <w:t>Website, communications and knowledge repositories</w:t>
      </w:r>
    </w:p>
    <w:p w14:paraId="77CD30FE" w14:textId="77777777" w:rsidR="009A6258" w:rsidRPr="001A6941" w:rsidRDefault="00000000" w:rsidP="009A6258">
      <w:pPr>
        <w:pStyle w:val="Heading2"/>
        <w:rPr>
          <w:rFonts w:ascii="Arial" w:hAnsi="Arial" w:cs="Arial"/>
          <w:color w:val="000000" w:themeColor="text1"/>
          <w:sz w:val="32"/>
          <w:szCs w:val="32"/>
        </w:rPr>
      </w:pPr>
      <w:r w:rsidRPr="001A6941">
        <w:rPr>
          <w:rFonts w:ascii="Arial" w:hAnsi="Arial" w:cs="Arial"/>
          <w:color w:val="000000" w:themeColor="text1"/>
          <w:sz w:val="32"/>
          <w:szCs w:val="32"/>
        </w:rPr>
        <w:t xml:space="preserve">3. Decisions Made </w:t>
      </w:r>
    </w:p>
    <w:p w14:paraId="108645C4" w14:textId="721A58CA" w:rsidR="009310BA" w:rsidRPr="008A0398" w:rsidRDefault="00000000" w:rsidP="009A6258">
      <w:pPr>
        <w:pStyle w:val="Heading2"/>
        <w:rPr>
          <w:rFonts w:ascii="Arial" w:hAnsi="Arial" w:cs="Arial"/>
          <w:color w:val="000000" w:themeColor="text1"/>
          <w:sz w:val="24"/>
          <w:szCs w:val="24"/>
        </w:rPr>
      </w:pPr>
      <w:r w:rsidRPr="008A0398">
        <w:rPr>
          <w:rFonts w:ascii="Arial" w:hAnsi="Arial" w:cs="Arial"/>
          <w:color w:val="000000" w:themeColor="text1"/>
          <w:sz w:val="24"/>
          <w:szCs w:val="24"/>
        </w:rPr>
        <w:t>Executive Officer model and accountability</w:t>
      </w:r>
    </w:p>
    <w:p w14:paraId="0A2F32AB" w14:textId="6A1D869E"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 xml:space="preserve">An Executive Officer role will support delivery across strategy, communications, systems and working groups. The EO reports to the Chair. Board requests for EO time will be </w:t>
      </w:r>
      <w:r w:rsidR="00E772A9" w:rsidRPr="008A0398">
        <w:rPr>
          <w:rFonts w:ascii="Arial" w:hAnsi="Arial" w:cs="Arial"/>
          <w:color w:val="000000" w:themeColor="text1"/>
          <w:sz w:val="24"/>
          <w:szCs w:val="24"/>
        </w:rPr>
        <w:t>channeled</w:t>
      </w:r>
      <w:r w:rsidRPr="008A0398">
        <w:rPr>
          <w:rFonts w:ascii="Arial" w:hAnsi="Arial" w:cs="Arial"/>
          <w:color w:val="000000" w:themeColor="text1"/>
          <w:sz w:val="24"/>
          <w:szCs w:val="24"/>
        </w:rPr>
        <w:t xml:space="preserve"> through the Chair. The EO will attend Board meetings unless excused by the Chair.</w:t>
      </w:r>
    </w:p>
    <w:p w14:paraId="4FB78204" w14:textId="67512CE6" w:rsidR="009310BA" w:rsidRPr="009A6258" w:rsidRDefault="00000000" w:rsidP="009A6258">
      <w:pPr>
        <w:pStyle w:val="ListNumber"/>
        <w:numPr>
          <w:ilvl w:val="0"/>
          <w:numId w:val="0"/>
        </w:numPr>
        <w:ind w:left="360" w:hanging="360"/>
        <w:rPr>
          <w:rFonts w:ascii="Arial" w:hAnsi="Arial" w:cs="Arial"/>
          <w:b/>
          <w:bCs/>
          <w:color w:val="000000" w:themeColor="text1"/>
          <w:sz w:val="24"/>
          <w:szCs w:val="24"/>
        </w:rPr>
      </w:pPr>
      <w:r w:rsidRPr="009A6258">
        <w:rPr>
          <w:rFonts w:ascii="Arial" w:hAnsi="Arial" w:cs="Arial"/>
          <w:b/>
          <w:bCs/>
          <w:color w:val="000000" w:themeColor="text1"/>
          <w:sz w:val="24"/>
          <w:szCs w:val="24"/>
        </w:rPr>
        <w:t>Strategic Plan to be produced and approved in February</w:t>
      </w:r>
    </w:p>
    <w:p w14:paraId="4E03C0A0" w14:textId="2780B1DC"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 xml:space="preserve">The EO and Chair will prepare a Strategic Plan for Board approval in February. The Strategic Plan will include fundraising and lobbying priorities, </w:t>
      </w:r>
      <w:r w:rsidR="00404E13">
        <w:rPr>
          <w:rFonts w:ascii="Arial" w:hAnsi="Arial" w:cs="Arial"/>
          <w:color w:val="000000" w:themeColor="text1"/>
          <w:sz w:val="24"/>
          <w:szCs w:val="24"/>
        </w:rPr>
        <w:t xml:space="preserve">membership plan, CRM plan, </w:t>
      </w:r>
      <w:r w:rsidRPr="008A0398">
        <w:rPr>
          <w:rFonts w:ascii="Arial" w:hAnsi="Arial" w:cs="Arial"/>
          <w:color w:val="000000" w:themeColor="text1"/>
          <w:sz w:val="24"/>
          <w:szCs w:val="24"/>
        </w:rPr>
        <w:t>measurable indicators of impact, a communications plan and clarity on internal enabling work versus external delivery priorities.</w:t>
      </w:r>
    </w:p>
    <w:p w14:paraId="0101868E" w14:textId="5A6AB061" w:rsidR="009310BA" w:rsidRPr="009A6258" w:rsidRDefault="00000000" w:rsidP="009A6258">
      <w:pPr>
        <w:pStyle w:val="ListNumber"/>
        <w:numPr>
          <w:ilvl w:val="0"/>
          <w:numId w:val="0"/>
        </w:numPr>
        <w:ind w:left="360" w:hanging="360"/>
        <w:rPr>
          <w:rFonts w:ascii="Arial" w:hAnsi="Arial" w:cs="Arial"/>
          <w:b/>
          <w:bCs/>
          <w:color w:val="000000" w:themeColor="text1"/>
          <w:sz w:val="24"/>
          <w:szCs w:val="24"/>
        </w:rPr>
      </w:pPr>
      <w:r w:rsidRPr="009A6258">
        <w:rPr>
          <w:rFonts w:ascii="Arial" w:hAnsi="Arial" w:cs="Arial"/>
          <w:b/>
          <w:bCs/>
          <w:color w:val="000000" w:themeColor="text1"/>
          <w:sz w:val="24"/>
          <w:szCs w:val="24"/>
        </w:rPr>
        <w:t>Board renewal and capability uplift</w:t>
      </w:r>
    </w:p>
    <w:p w14:paraId="3293B38E" w14:textId="77777777"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The Board will recruit three or more new directors. Recruitment will start with the membership but extend beyond it where required, guided by the Board Skills Matrix and identified diversity gaps.</w:t>
      </w:r>
    </w:p>
    <w:p w14:paraId="675C0A61" w14:textId="12CADF56" w:rsidR="009310BA" w:rsidRPr="009A6258" w:rsidRDefault="00000000" w:rsidP="009A6258">
      <w:pPr>
        <w:pStyle w:val="ListNumber"/>
        <w:numPr>
          <w:ilvl w:val="0"/>
          <w:numId w:val="0"/>
        </w:numPr>
        <w:ind w:left="360" w:hanging="360"/>
        <w:rPr>
          <w:rFonts w:ascii="Arial" w:hAnsi="Arial" w:cs="Arial"/>
          <w:b/>
          <w:bCs/>
          <w:color w:val="000000" w:themeColor="text1"/>
          <w:sz w:val="24"/>
          <w:szCs w:val="24"/>
        </w:rPr>
      </w:pPr>
      <w:r w:rsidRPr="009A6258">
        <w:rPr>
          <w:rFonts w:ascii="Arial" w:hAnsi="Arial" w:cs="Arial"/>
          <w:b/>
          <w:bCs/>
          <w:color w:val="000000" w:themeColor="text1"/>
          <w:sz w:val="24"/>
          <w:szCs w:val="24"/>
        </w:rPr>
        <w:t>Board role clarity and task allocation</w:t>
      </w:r>
    </w:p>
    <w:p w14:paraId="51070EA1" w14:textId="77777777"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Board roles and responsibilities will be reviewed, with designated tasks allocated to directors based on delivery needs.</w:t>
      </w:r>
    </w:p>
    <w:p w14:paraId="16C9217D" w14:textId="302F6347" w:rsidR="009310BA" w:rsidRPr="009A6258" w:rsidRDefault="00000000" w:rsidP="009A6258">
      <w:pPr>
        <w:pStyle w:val="ListNumber"/>
        <w:numPr>
          <w:ilvl w:val="0"/>
          <w:numId w:val="0"/>
        </w:numPr>
        <w:ind w:left="360" w:hanging="360"/>
        <w:rPr>
          <w:rFonts w:ascii="Arial" w:hAnsi="Arial" w:cs="Arial"/>
          <w:b/>
          <w:bCs/>
          <w:color w:val="000000" w:themeColor="text1"/>
          <w:sz w:val="24"/>
          <w:szCs w:val="24"/>
        </w:rPr>
      </w:pPr>
      <w:r w:rsidRPr="009A6258">
        <w:rPr>
          <w:rFonts w:ascii="Arial" w:hAnsi="Arial" w:cs="Arial"/>
          <w:b/>
          <w:bCs/>
          <w:color w:val="000000" w:themeColor="text1"/>
          <w:sz w:val="24"/>
          <w:szCs w:val="24"/>
        </w:rPr>
        <w:t>Working group restructure and delivery support</w:t>
      </w:r>
    </w:p>
    <w:p w14:paraId="5BAD0184" w14:textId="77777777" w:rsidR="00A20780" w:rsidRPr="00A20780" w:rsidRDefault="00A20780" w:rsidP="00A20780">
      <w:pPr>
        <w:pStyle w:val="Heading2"/>
        <w:rPr>
          <w:rFonts w:ascii="Arial" w:hAnsi="Arial" w:cs="Arial"/>
          <w:b w:val="0"/>
          <w:bCs w:val="0"/>
          <w:color w:val="000000" w:themeColor="text1"/>
          <w:sz w:val="24"/>
          <w:szCs w:val="24"/>
          <w:lang w:val="en-AU"/>
        </w:rPr>
      </w:pPr>
      <w:r w:rsidRPr="00A20780">
        <w:rPr>
          <w:rFonts w:ascii="Arial" w:hAnsi="Arial" w:cs="Arial"/>
          <w:b w:val="0"/>
          <w:bCs w:val="0"/>
          <w:color w:val="000000" w:themeColor="text1"/>
          <w:sz w:val="24"/>
          <w:szCs w:val="24"/>
          <w:lang w:val="en-AU"/>
        </w:rPr>
        <w:t>Working groups will be reviewed against the original list of 18 agreed priorities. ART will consider shifting to task-focused Task Groups to support delivery, with communications and technology functions centralised through the Executive Officer.</w:t>
      </w:r>
    </w:p>
    <w:p w14:paraId="171FFC19" w14:textId="77777777" w:rsidR="00A20780" w:rsidRDefault="00A20780" w:rsidP="00A20780">
      <w:pPr>
        <w:pStyle w:val="Heading2"/>
        <w:rPr>
          <w:rFonts w:ascii="Arial" w:hAnsi="Arial" w:cs="Arial"/>
          <w:b w:val="0"/>
          <w:bCs w:val="0"/>
          <w:color w:val="000000" w:themeColor="text1"/>
          <w:sz w:val="24"/>
          <w:szCs w:val="24"/>
          <w:lang w:val="en-AU"/>
        </w:rPr>
      </w:pPr>
      <w:r w:rsidRPr="00A20780">
        <w:rPr>
          <w:rFonts w:ascii="Arial" w:hAnsi="Arial" w:cs="Arial"/>
          <w:b w:val="0"/>
          <w:bCs w:val="0"/>
          <w:color w:val="000000" w:themeColor="text1"/>
          <w:sz w:val="24"/>
          <w:szCs w:val="24"/>
          <w:lang w:val="en-AU"/>
        </w:rPr>
        <w:t xml:space="preserve">Topical or interest-based working groups (focused on engagement and subject-matter expertise) may continue where they add clear </w:t>
      </w:r>
      <w:proofErr w:type="gramStart"/>
      <w:r w:rsidRPr="00A20780">
        <w:rPr>
          <w:rFonts w:ascii="Arial" w:hAnsi="Arial" w:cs="Arial"/>
          <w:b w:val="0"/>
          <w:bCs w:val="0"/>
          <w:color w:val="000000" w:themeColor="text1"/>
          <w:sz w:val="24"/>
          <w:szCs w:val="24"/>
          <w:lang w:val="en-AU"/>
        </w:rPr>
        <w:t>value, but</w:t>
      </w:r>
      <w:proofErr w:type="gramEnd"/>
      <w:r w:rsidRPr="00A20780">
        <w:rPr>
          <w:rFonts w:ascii="Arial" w:hAnsi="Arial" w:cs="Arial"/>
          <w:b w:val="0"/>
          <w:bCs w:val="0"/>
          <w:color w:val="000000" w:themeColor="text1"/>
          <w:sz w:val="24"/>
          <w:szCs w:val="24"/>
          <w:lang w:val="en-AU"/>
        </w:rPr>
        <w:t xml:space="preserve"> will not be the primary delivery mechanism.</w:t>
      </w:r>
    </w:p>
    <w:p w14:paraId="5C91F082" w14:textId="77777777" w:rsidR="00A20780" w:rsidRPr="00A20780" w:rsidRDefault="00A20780" w:rsidP="00A20780">
      <w:pPr>
        <w:rPr>
          <w:lang w:val="en-AU"/>
        </w:rPr>
      </w:pPr>
    </w:p>
    <w:p w14:paraId="4ACE110E" w14:textId="755F14C7" w:rsidR="001A6941" w:rsidRPr="00A20780" w:rsidRDefault="001A6941" w:rsidP="00A20780">
      <w:pPr>
        <w:pStyle w:val="Heading2"/>
        <w:rPr>
          <w:rFonts w:ascii="Arial" w:hAnsi="Arial" w:cs="Arial"/>
          <w:color w:val="000000" w:themeColor="text1"/>
          <w:sz w:val="24"/>
          <w:szCs w:val="24"/>
          <w:lang w:val="en-AU"/>
        </w:rPr>
      </w:pPr>
      <w:r w:rsidRPr="00A20780">
        <w:rPr>
          <w:rFonts w:ascii="Arial" w:hAnsi="Arial" w:cs="Arial"/>
          <w:color w:val="000000" w:themeColor="text1"/>
          <w:sz w:val="24"/>
          <w:szCs w:val="24"/>
          <w:lang w:val="en-AU"/>
        </w:rPr>
        <w:t>Membership expertise mobilisation</w:t>
      </w:r>
    </w:p>
    <w:p w14:paraId="5E712ACA" w14:textId="655D865A" w:rsidR="001A6941" w:rsidRDefault="001A6941" w:rsidP="001A6941">
      <w:pPr>
        <w:pStyle w:val="Heading2"/>
        <w:rPr>
          <w:rFonts w:ascii="Arial" w:hAnsi="Arial" w:cs="Arial"/>
          <w:b w:val="0"/>
          <w:bCs w:val="0"/>
          <w:color w:val="000000" w:themeColor="text1"/>
          <w:sz w:val="24"/>
          <w:szCs w:val="24"/>
          <w:lang w:val="en-AU"/>
        </w:rPr>
      </w:pPr>
      <w:r w:rsidRPr="001A6941">
        <w:rPr>
          <w:rFonts w:ascii="Arial" w:hAnsi="Arial" w:cs="Arial"/>
          <w:b w:val="0"/>
          <w:bCs w:val="0"/>
          <w:color w:val="000000" w:themeColor="text1"/>
          <w:sz w:val="24"/>
          <w:szCs w:val="24"/>
          <w:lang w:val="en-AU"/>
        </w:rPr>
        <w:t>ART will establish a structured list of Subject Matter Experts (Board members and members)</w:t>
      </w:r>
      <w:r w:rsidR="00404E13">
        <w:rPr>
          <w:rFonts w:ascii="Arial" w:hAnsi="Arial" w:cs="Arial"/>
          <w:b w:val="0"/>
          <w:bCs w:val="0"/>
          <w:color w:val="000000" w:themeColor="text1"/>
          <w:sz w:val="24"/>
          <w:szCs w:val="24"/>
          <w:lang w:val="en-AU"/>
        </w:rPr>
        <w:t>, clearly and accurately defining members’ knowledge and interests. ART will</w:t>
      </w:r>
      <w:r w:rsidRPr="001A6941">
        <w:rPr>
          <w:rFonts w:ascii="Arial" w:hAnsi="Arial" w:cs="Arial"/>
          <w:b w:val="0"/>
          <w:bCs w:val="0"/>
          <w:color w:val="000000" w:themeColor="text1"/>
          <w:sz w:val="24"/>
          <w:szCs w:val="24"/>
          <w:lang w:val="en-AU"/>
        </w:rPr>
        <w:t xml:space="preserve"> develop, with the EO, a plan to strengthen member engagement (including targeted emails and regular communications).</w:t>
      </w:r>
    </w:p>
    <w:p w14:paraId="49F61842" w14:textId="77777777" w:rsidR="001A6941" w:rsidRPr="001A6941" w:rsidRDefault="001A6941" w:rsidP="001A6941">
      <w:pPr>
        <w:rPr>
          <w:lang w:val="en-AU"/>
        </w:rPr>
      </w:pPr>
    </w:p>
    <w:p w14:paraId="226D16C7" w14:textId="77777777" w:rsidR="009310BA" w:rsidRPr="001163D7" w:rsidRDefault="00000000">
      <w:pPr>
        <w:pStyle w:val="Heading2"/>
        <w:rPr>
          <w:rFonts w:ascii="Arial" w:hAnsi="Arial" w:cs="Arial"/>
          <w:color w:val="000000" w:themeColor="text1"/>
          <w:sz w:val="32"/>
          <w:szCs w:val="32"/>
        </w:rPr>
      </w:pPr>
      <w:r w:rsidRPr="001163D7">
        <w:rPr>
          <w:rFonts w:ascii="Arial" w:hAnsi="Arial" w:cs="Arial"/>
          <w:color w:val="000000" w:themeColor="text1"/>
          <w:sz w:val="32"/>
          <w:szCs w:val="32"/>
        </w:rPr>
        <w:t>4. Two-Year Strategic Focus Priorities</w:t>
      </w:r>
    </w:p>
    <w:p w14:paraId="3D6F33B9" w14:textId="77777777" w:rsidR="001A6941" w:rsidRDefault="001A6941" w:rsidP="009A6258">
      <w:pPr>
        <w:rPr>
          <w:rFonts w:ascii="Arial" w:hAnsi="Arial" w:cs="Arial"/>
          <w:color w:val="000000" w:themeColor="text1"/>
          <w:sz w:val="24"/>
          <w:szCs w:val="24"/>
        </w:rPr>
      </w:pPr>
    </w:p>
    <w:p w14:paraId="4CA0B93A" w14:textId="76873E55" w:rsidR="009A6258" w:rsidRPr="009A6258" w:rsidRDefault="009A6258" w:rsidP="009A6258">
      <w:pPr>
        <w:rPr>
          <w:b/>
          <w:bCs/>
        </w:rPr>
      </w:pPr>
      <w:r>
        <w:rPr>
          <w:rFonts w:ascii="Arial" w:hAnsi="Arial" w:cs="Arial"/>
          <w:color w:val="000000" w:themeColor="text1"/>
          <w:sz w:val="24"/>
          <w:szCs w:val="24"/>
        </w:rPr>
        <w:t>The</w:t>
      </w:r>
      <w:r w:rsidR="001A6941">
        <w:rPr>
          <w:rFonts w:ascii="Arial" w:hAnsi="Arial" w:cs="Arial"/>
          <w:color w:val="000000" w:themeColor="text1"/>
          <w:sz w:val="24"/>
          <w:szCs w:val="24"/>
        </w:rPr>
        <w:t xml:space="preserve"> following</w:t>
      </w:r>
      <w:r>
        <w:rPr>
          <w:rFonts w:ascii="Arial" w:hAnsi="Arial" w:cs="Arial"/>
          <w:color w:val="000000" w:themeColor="text1"/>
          <w:sz w:val="24"/>
          <w:szCs w:val="24"/>
        </w:rPr>
        <w:t xml:space="preserve"> priorities were discussed and voted on.</w:t>
      </w:r>
    </w:p>
    <w:p w14:paraId="4E0F9C58" w14:textId="23ED9D50" w:rsidR="009310BA" w:rsidRDefault="00000000" w:rsidP="001A6941">
      <w:pPr>
        <w:pStyle w:val="ListBullet"/>
        <w:numPr>
          <w:ilvl w:val="0"/>
          <w:numId w:val="0"/>
        </w:numPr>
        <w:ind w:left="360" w:hanging="360"/>
        <w:rPr>
          <w:rFonts w:ascii="Arial" w:hAnsi="Arial" w:cs="Arial"/>
          <w:b/>
          <w:bCs/>
          <w:color w:val="000000" w:themeColor="text1"/>
          <w:sz w:val="24"/>
          <w:szCs w:val="24"/>
        </w:rPr>
      </w:pPr>
      <w:r w:rsidRPr="001A6941">
        <w:rPr>
          <w:rFonts w:ascii="Arial" w:hAnsi="Arial" w:cs="Arial"/>
          <w:b/>
          <w:bCs/>
          <w:color w:val="000000" w:themeColor="text1"/>
          <w:sz w:val="24"/>
          <w:szCs w:val="24"/>
        </w:rPr>
        <w:t>Tier 1 priorities (core focus)</w:t>
      </w:r>
    </w:p>
    <w:p w14:paraId="655B7605" w14:textId="77777777" w:rsidR="001A6941" w:rsidRPr="001A6941" w:rsidRDefault="001A6941" w:rsidP="001A6941">
      <w:pPr>
        <w:pStyle w:val="ListBullet"/>
        <w:numPr>
          <w:ilvl w:val="0"/>
          <w:numId w:val="0"/>
        </w:numPr>
        <w:ind w:left="360" w:hanging="360"/>
        <w:rPr>
          <w:rFonts w:ascii="Arial" w:hAnsi="Arial" w:cs="Arial"/>
          <w:b/>
          <w:bCs/>
          <w:color w:val="000000" w:themeColor="text1"/>
          <w:sz w:val="24"/>
          <w:szCs w:val="24"/>
        </w:rPr>
      </w:pPr>
    </w:p>
    <w:p w14:paraId="47EDC3D2" w14:textId="77777777" w:rsidR="009310BA" w:rsidRPr="001A6941" w:rsidRDefault="00000000" w:rsidP="001A6941">
      <w:pPr>
        <w:pStyle w:val="ListBullet"/>
        <w:rPr>
          <w:rFonts w:ascii="Arial" w:hAnsi="Arial" w:cs="Arial"/>
          <w:sz w:val="24"/>
          <w:szCs w:val="24"/>
        </w:rPr>
      </w:pPr>
      <w:r w:rsidRPr="001A6941">
        <w:rPr>
          <w:rFonts w:ascii="Arial" w:hAnsi="Arial" w:cs="Arial"/>
          <w:sz w:val="24"/>
          <w:szCs w:val="24"/>
        </w:rPr>
        <w:t>State elections and integrity reform</w:t>
      </w:r>
    </w:p>
    <w:p w14:paraId="077E1FB1" w14:textId="77777777" w:rsidR="009310BA" w:rsidRPr="001A6941" w:rsidRDefault="00000000" w:rsidP="001A6941">
      <w:pPr>
        <w:pStyle w:val="ListBullet"/>
        <w:rPr>
          <w:rFonts w:ascii="Arial" w:hAnsi="Arial" w:cs="Arial"/>
          <w:sz w:val="24"/>
          <w:szCs w:val="24"/>
        </w:rPr>
      </w:pPr>
      <w:r w:rsidRPr="001A6941">
        <w:rPr>
          <w:rFonts w:ascii="Arial" w:hAnsi="Arial" w:cs="Arial"/>
          <w:sz w:val="24"/>
          <w:szCs w:val="24"/>
        </w:rPr>
        <w:t>Integrity Lecture</w:t>
      </w:r>
    </w:p>
    <w:p w14:paraId="0C9278F5" w14:textId="77777777" w:rsidR="009310BA" w:rsidRPr="001A6941" w:rsidRDefault="00000000" w:rsidP="001A6941">
      <w:pPr>
        <w:pStyle w:val="ListBullet"/>
        <w:rPr>
          <w:rFonts w:ascii="Arial" w:hAnsi="Arial" w:cs="Arial"/>
          <w:sz w:val="24"/>
          <w:szCs w:val="24"/>
        </w:rPr>
      </w:pPr>
      <w:r w:rsidRPr="001A6941">
        <w:rPr>
          <w:rFonts w:ascii="Arial" w:hAnsi="Arial" w:cs="Arial"/>
          <w:sz w:val="24"/>
          <w:szCs w:val="24"/>
        </w:rPr>
        <w:t>Accountability Conference</w:t>
      </w:r>
    </w:p>
    <w:p w14:paraId="36957549" w14:textId="124D0551" w:rsidR="00A05C16" w:rsidRPr="001A6941" w:rsidRDefault="00000000" w:rsidP="001A6941">
      <w:pPr>
        <w:pStyle w:val="ListBullet"/>
        <w:rPr>
          <w:rFonts w:ascii="Arial" w:hAnsi="Arial" w:cs="Arial"/>
          <w:sz w:val="24"/>
          <w:szCs w:val="24"/>
        </w:rPr>
      </w:pPr>
      <w:r w:rsidRPr="001A6941">
        <w:rPr>
          <w:rFonts w:ascii="Arial" w:hAnsi="Arial" w:cs="Arial"/>
          <w:sz w:val="24"/>
          <w:szCs w:val="24"/>
        </w:rPr>
        <w:t>AI and accountability</w:t>
      </w:r>
    </w:p>
    <w:p w14:paraId="7D2004DA" w14:textId="686286D6" w:rsidR="00A05C16" w:rsidRPr="001A6941" w:rsidRDefault="00A05C16" w:rsidP="001A6941">
      <w:pPr>
        <w:pStyle w:val="ListBullet"/>
        <w:rPr>
          <w:rFonts w:ascii="Arial" w:hAnsi="Arial" w:cs="Arial"/>
          <w:sz w:val="24"/>
          <w:szCs w:val="24"/>
        </w:rPr>
      </w:pPr>
      <w:proofErr w:type="gramStart"/>
      <w:r w:rsidRPr="001A6941">
        <w:rPr>
          <w:rFonts w:ascii="Arial" w:hAnsi="Arial" w:cs="Arial"/>
          <w:sz w:val="24"/>
          <w:szCs w:val="24"/>
        </w:rPr>
        <w:t>Plus</w:t>
      </w:r>
      <w:proofErr w:type="gramEnd"/>
      <w:r w:rsidRPr="001A6941">
        <w:rPr>
          <w:rFonts w:ascii="Arial" w:hAnsi="Arial" w:cs="Arial"/>
          <w:sz w:val="24"/>
          <w:szCs w:val="24"/>
        </w:rPr>
        <w:t xml:space="preserve"> Integrity Now (delivered by CS)</w:t>
      </w:r>
    </w:p>
    <w:p w14:paraId="759ABAF1" w14:textId="50670B8A" w:rsidR="00A05C16" w:rsidRPr="008A0398" w:rsidRDefault="00A05C16">
      <w:pPr>
        <w:pStyle w:val="ListContinue"/>
        <w:rPr>
          <w:rFonts w:ascii="Arial" w:hAnsi="Arial" w:cs="Arial"/>
          <w:color w:val="000000" w:themeColor="text1"/>
          <w:sz w:val="24"/>
          <w:szCs w:val="24"/>
        </w:rPr>
      </w:pPr>
    </w:p>
    <w:p w14:paraId="5E6957B2" w14:textId="649B5ED1" w:rsidR="009310BA" w:rsidRDefault="00000000" w:rsidP="001A6941">
      <w:pPr>
        <w:pStyle w:val="ListBullet"/>
        <w:numPr>
          <w:ilvl w:val="0"/>
          <w:numId w:val="0"/>
        </w:numPr>
        <w:ind w:left="360" w:hanging="360"/>
        <w:rPr>
          <w:rFonts w:ascii="Arial" w:hAnsi="Arial" w:cs="Arial"/>
          <w:b/>
          <w:bCs/>
          <w:color w:val="000000" w:themeColor="text1"/>
          <w:sz w:val="24"/>
          <w:szCs w:val="24"/>
        </w:rPr>
      </w:pPr>
      <w:r w:rsidRPr="001A6941">
        <w:rPr>
          <w:rFonts w:ascii="Arial" w:hAnsi="Arial" w:cs="Arial"/>
          <w:b/>
          <w:bCs/>
          <w:color w:val="000000" w:themeColor="text1"/>
          <w:sz w:val="24"/>
          <w:szCs w:val="24"/>
        </w:rPr>
        <w:t>Tier 2 priorities (subject to capacity)</w:t>
      </w:r>
    </w:p>
    <w:p w14:paraId="65D6F347" w14:textId="77777777" w:rsidR="001A6941" w:rsidRPr="001A6941" w:rsidRDefault="001A6941" w:rsidP="001A6941">
      <w:pPr>
        <w:pStyle w:val="ListBullet"/>
        <w:numPr>
          <w:ilvl w:val="0"/>
          <w:numId w:val="0"/>
        </w:numPr>
        <w:ind w:left="360" w:hanging="360"/>
        <w:rPr>
          <w:rFonts w:ascii="Arial" w:hAnsi="Arial" w:cs="Arial"/>
          <w:b/>
          <w:bCs/>
          <w:color w:val="000000" w:themeColor="text1"/>
          <w:sz w:val="24"/>
          <w:szCs w:val="24"/>
        </w:rPr>
      </w:pPr>
    </w:p>
    <w:p w14:paraId="0A562926" w14:textId="77777777" w:rsidR="009310BA" w:rsidRPr="001A6941" w:rsidRDefault="00000000" w:rsidP="001A6941">
      <w:pPr>
        <w:pStyle w:val="ListBullet"/>
        <w:rPr>
          <w:rFonts w:ascii="Arial" w:hAnsi="Arial" w:cs="Arial"/>
          <w:sz w:val="24"/>
          <w:szCs w:val="24"/>
        </w:rPr>
      </w:pPr>
      <w:r w:rsidRPr="001A6941">
        <w:rPr>
          <w:rFonts w:ascii="Arial" w:hAnsi="Arial" w:cs="Arial"/>
          <w:sz w:val="24"/>
          <w:szCs w:val="24"/>
        </w:rPr>
        <w:t>Secrecy Scoreboard</w:t>
      </w:r>
    </w:p>
    <w:p w14:paraId="26755659" w14:textId="77777777" w:rsidR="009310BA" w:rsidRPr="001A6941" w:rsidRDefault="00000000" w:rsidP="001A6941">
      <w:pPr>
        <w:pStyle w:val="ListBullet"/>
        <w:rPr>
          <w:rFonts w:ascii="Arial" w:hAnsi="Arial" w:cs="Arial"/>
          <w:sz w:val="24"/>
          <w:szCs w:val="24"/>
        </w:rPr>
      </w:pPr>
      <w:r w:rsidRPr="001A6941">
        <w:rPr>
          <w:rFonts w:ascii="Arial" w:hAnsi="Arial" w:cs="Arial"/>
          <w:sz w:val="24"/>
          <w:szCs w:val="24"/>
        </w:rPr>
        <w:t>Integrity Award (Victoria)</w:t>
      </w:r>
    </w:p>
    <w:p w14:paraId="7E7E4901" w14:textId="77777777" w:rsidR="009310BA" w:rsidRPr="001A6941" w:rsidRDefault="00000000" w:rsidP="001A6941">
      <w:pPr>
        <w:pStyle w:val="ListBullet"/>
        <w:rPr>
          <w:rFonts w:ascii="Arial" w:hAnsi="Arial" w:cs="Arial"/>
          <w:sz w:val="24"/>
          <w:szCs w:val="24"/>
        </w:rPr>
      </w:pPr>
      <w:r w:rsidRPr="001A6941">
        <w:rPr>
          <w:rFonts w:ascii="Arial" w:hAnsi="Arial" w:cs="Arial"/>
          <w:sz w:val="24"/>
          <w:szCs w:val="24"/>
        </w:rPr>
        <w:t>New media initiatives (eg podcasts)</w:t>
      </w:r>
    </w:p>
    <w:p w14:paraId="4DC39FCD" w14:textId="77777777" w:rsidR="009310BA" w:rsidRPr="001A6941" w:rsidRDefault="00000000" w:rsidP="001A6941">
      <w:pPr>
        <w:pStyle w:val="ListBullet"/>
        <w:rPr>
          <w:rFonts w:ascii="Arial" w:hAnsi="Arial" w:cs="Arial"/>
          <w:sz w:val="24"/>
          <w:szCs w:val="24"/>
        </w:rPr>
      </w:pPr>
      <w:r w:rsidRPr="001A6941">
        <w:rPr>
          <w:rFonts w:ascii="Arial" w:hAnsi="Arial" w:cs="Arial"/>
          <w:sz w:val="24"/>
          <w:szCs w:val="24"/>
        </w:rPr>
        <w:t>Ministerial staff accountability</w:t>
      </w:r>
    </w:p>
    <w:p w14:paraId="0F205DE4" w14:textId="77777777" w:rsidR="009310BA" w:rsidRPr="001A6941" w:rsidRDefault="00000000" w:rsidP="001A6941">
      <w:pPr>
        <w:pStyle w:val="ListBullet"/>
        <w:rPr>
          <w:rFonts w:ascii="Arial" w:hAnsi="Arial" w:cs="Arial"/>
          <w:sz w:val="24"/>
          <w:szCs w:val="24"/>
        </w:rPr>
      </w:pPr>
      <w:r w:rsidRPr="001A6941">
        <w:rPr>
          <w:rFonts w:ascii="Arial" w:hAnsi="Arial" w:cs="Arial"/>
          <w:sz w:val="24"/>
          <w:szCs w:val="24"/>
        </w:rPr>
        <w:t>Media partnerships / solutions journalism</w:t>
      </w:r>
    </w:p>
    <w:p w14:paraId="208F797A" w14:textId="096C01CC" w:rsidR="00E913F8" w:rsidRPr="00E913F8" w:rsidRDefault="00000000" w:rsidP="00E913F8">
      <w:pPr>
        <w:pStyle w:val="Heading2"/>
        <w:rPr>
          <w:rFonts w:ascii="Arial" w:hAnsi="Arial" w:cs="Arial"/>
          <w:color w:val="000000" w:themeColor="text1"/>
          <w:sz w:val="32"/>
          <w:szCs w:val="32"/>
        </w:rPr>
      </w:pPr>
      <w:r w:rsidRPr="001163D7">
        <w:rPr>
          <w:rFonts w:ascii="Arial" w:hAnsi="Arial" w:cs="Arial"/>
          <w:color w:val="000000" w:themeColor="text1"/>
          <w:sz w:val="32"/>
          <w:szCs w:val="32"/>
        </w:rPr>
        <w:t xml:space="preserve">5. </w:t>
      </w:r>
      <w:r w:rsidR="00E913F8" w:rsidRPr="00E913F8">
        <w:rPr>
          <w:rFonts w:ascii="Arial" w:hAnsi="Arial" w:cs="Arial"/>
          <w:color w:val="000000" w:themeColor="text1"/>
          <w:sz w:val="32"/>
          <w:szCs w:val="32"/>
        </w:rPr>
        <w:t xml:space="preserve">Two-Year </w:t>
      </w:r>
      <w:proofErr w:type="spellStart"/>
      <w:r w:rsidR="00E913F8" w:rsidRPr="00E913F8">
        <w:rPr>
          <w:rFonts w:ascii="Arial" w:hAnsi="Arial" w:cs="Arial"/>
          <w:color w:val="000000" w:themeColor="text1"/>
          <w:sz w:val="32"/>
          <w:szCs w:val="32"/>
        </w:rPr>
        <w:t>Organisational</w:t>
      </w:r>
      <w:proofErr w:type="spellEnd"/>
      <w:r w:rsidR="00E913F8" w:rsidRPr="00E913F8">
        <w:rPr>
          <w:rFonts w:ascii="Arial" w:hAnsi="Arial" w:cs="Arial"/>
          <w:color w:val="000000" w:themeColor="text1"/>
          <w:sz w:val="32"/>
          <w:szCs w:val="32"/>
        </w:rPr>
        <w:t xml:space="preserve"> Goals</w:t>
      </w:r>
    </w:p>
    <w:p w14:paraId="3B340A0C" w14:textId="77777777" w:rsidR="00E913F8" w:rsidRPr="00E913F8" w:rsidRDefault="00E913F8" w:rsidP="00E913F8">
      <w:pPr>
        <w:pStyle w:val="Heading2"/>
        <w:rPr>
          <w:rFonts w:ascii="Arial" w:hAnsi="Arial" w:cs="Arial"/>
          <w:b w:val="0"/>
          <w:bCs w:val="0"/>
          <w:color w:val="000000" w:themeColor="text1"/>
          <w:sz w:val="24"/>
          <w:szCs w:val="24"/>
        </w:rPr>
      </w:pPr>
      <w:r w:rsidRPr="00E913F8">
        <w:rPr>
          <w:rFonts w:ascii="Arial" w:hAnsi="Arial" w:cs="Arial"/>
          <w:b w:val="0"/>
          <w:bCs w:val="0"/>
          <w:color w:val="000000" w:themeColor="text1"/>
          <w:sz w:val="24"/>
          <w:szCs w:val="24"/>
        </w:rPr>
        <w:t>The following internal goals were identified during the Planning Meeting and reflect what ART needs to put in place internally over the next two years.</w:t>
      </w:r>
    </w:p>
    <w:p w14:paraId="56724833" w14:textId="77777777" w:rsidR="00E913F8" w:rsidRPr="00E913F8" w:rsidRDefault="00E913F8" w:rsidP="00E913F8">
      <w:pPr>
        <w:pStyle w:val="Heading2"/>
        <w:numPr>
          <w:ilvl w:val="0"/>
          <w:numId w:val="1"/>
        </w:numPr>
        <w:rPr>
          <w:rFonts w:ascii="Arial" w:hAnsi="Arial" w:cs="Arial"/>
          <w:b w:val="0"/>
          <w:bCs w:val="0"/>
          <w:color w:val="000000" w:themeColor="text1"/>
          <w:sz w:val="24"/>
          <w:szCs w:val="24"/>
        </w:rPr>
      </w:pPr>
      <w:r w:rsidRPr="00E913F8">
        <w:rPr>
          <w:rFonts w:ascii="Arial" w:hAnsi="Arial" w:cs="Arial"/>
          <w:b w:val="0"/>
          <w:bCs w:val="0"/>
          <w:color w:val="000000" w:themeColor="text1"/>
          <w:sz w:val="24"/>
          <w:szCs w:val="24"/>
        </w:rPr>
        <w:t>Strategic plan (urgent)</w:t>
      </w:r>
    </w:p>
    <w:p w14:paraId="79489E32" w14:textId="77777777" w:rsidR="00E913F8" w:rsidRPr="00E913F8" w:rsidRDefault="00E913F8" w:rsidP="00E913F8">
      <w:pPr>
        <w:pStyle w:val="Heading2"/>
        <w:numPr>
          <w:ilvl w:val="0"/>
          <w:numId w:val="1"/>
        </w:numPr>
        <w:rPr>
          <w:rFonts w:ascii="Arial" w:hAnsi="Arial" w:cs="Arial"/>
          <w:b w:val="0"/>
          <w:bCs w:val="0"/>
          <w:color w:val="000000" w:themeColor="text1"/>
          <w:sz w:val="24"/>
          <w:szCs w:val="24"/>
        </w:rPr>
      </w:pPr>
      <w:r w:rsidRPr="00E913F8">
        <w:rPr>
          <w:rFonts w:ascii="Arial" w:hAnsi="Arial" w:cs="Arial"/>
          <w:b w:val="0"/>
          <w:bCs w:val="0"/>
          <w:color w:val="000000" w:themeColor="text1"/>
          <w:sz w:val="24"/>
          <w:szCs w:val="24"/>
        </w:rPr>
        <w:t>Website revamp</w:t>
      </w:r>
    </w:p>
    <w:p w14:paraId="71E9E3EA" w14:textId="38334EB6" w:rsidR="00E913F8" w:rsidRPr="00E913F8" w:rsidRDefault="00E913F8" w:rsidP="00E913F8">
      <w:pPr>
        <w:pStyle w:val="Heading2"/>
        <w:numPr>
          <w:ilvl w:val="0"/>
          <w:numId w:val="1"/>
        </w:numPr>
        <w:rPr>
          <w:rFonts w:ascii="Arial" w:hAnsi="Arial" w:cs="Arial"/>
          <w:b w:val="0"/>
          <w:bCs w:val="0"/>
          <w:color w:val="000000" w:themeColor="text1"/>
          <w:sz w:val="24"/>
          <w:szCs w:val="24"/>
        </w:rPr>
      </w:pPr>
      <w:r w:rsidRPr="00E913F8">
        <w:rPr>
          <w:rFonts w:ascii="Arial" w:hAnsi="Arial" w:cs="Arial"/>
          <w:b w:val="0"/>
          <w:bCs w:val="0"/>
          <w:color w:val="000000" w:themeColor="text1"/>
          <w:sz w:val="24"/>
          <w:szCs w:val="24"/>
        </w:rPr>
        <w:t xml:space="preserve">Create the right internal environment to further </w:t>
      </w:r>
      <w:proofErr w:type="spellStart"/>
      <w:r w:rsidRPr="00E913F8">
        <w:rPr>
          <w:rFonts w:ascii="Arial" w:hAnsi="Arial" w:cs="Arial"/>
          <w:b w:val="0"/>
          <w:bCs w:val="0"/>
          <w:color w:val="000000" w:themeColor="text1"/>
          <w:sz w:val="24"/>
          <w:szCs w:val="24"/>
        </w:rPr>
        <w:t>mobilise</w:t>
      </w:r>
      <w:proofErr w:type="spellEnd"/>
      <w:r w:rsidRPr="00E913F8">
        <w:rPr>
          <w:rFonts w:ascii="Arial" w:hAnsi="Arial" w:cs="Arial"/>
          <w:b w:val="0"/>
          <w:bCs w:val="0"/>
          <w:color w:val="000000" w:themeColor="text1"/>
          <w:sz w:val="24"/>
          <w:szCs w:val="24"/>
        </w:rPr>
        <w:t xml:space="preserve"> members</w:t>
      </w:r>
      <w:r w:rsidR="005C5EA0">
        <w:rPr>
          <w:rFonts w:ascii="Arial" w:hAnsi="Arial" w:cs="Arial"/>
          <w:b w:val="0"/>
          <w:bCs w:val="0"/>
          <w:color w:val="000000" w:themeColor="text1"/>
          <w:sz w:val="24"/>
          <w:szCs w:val="24"/>
        </w:rPr>
        <w:t xml:space="preserve"> with an emphasis on improving internal communication</w:t>
      </w:r>
    </w:p>
    <w:p w14:paraId="34D97CAC" w14:textId="77777777" w:rsidR="00E913F8" w:rsidRPr="00E913F8" w:rsidRDefault="00E913F8" w:rsidP="00E913F8">
      <w:pPr>
        <w:pStyle w:val="Heading2"/>
        <w:numPr>
          <w:ilvl w:val="0"/>
          <w:numId w:val="1"/>
        </w:numPr>
        <w:rPr>
          <w:rFonts w:ascii="Arial" w:hAnsi="Arial" w:cs="Arial"/>
          <w:b w:val="0"/>
          <w:bCs w:val="0"/>
          <w:color w:val="000000" w:themeColor="text1"/>
          <w:sz w:val="24"/>
          <w:szCs w:val="24"/>
        </w:rPr>
      </w:pPr>
      <w:r w:rsidRPr="00E913F8">
        <w:rPr>
          <w:rFonts w:ascii="Arial" w:hAnsi="Arial" w:cs="Arial"/>
          <w:b w:val="0"/>
          <w:bCs w:val="0"/>
          <w:color w:val="000000" w:themeColor="text1"/>
          <w:sz w:val="24"/>
          <w:szCs w:val="24"/>
        </w:rPr>
        <w:t>At least one significant collaboration with an external organisation</w:t>
      </w:r>
    </w:p>
    <w:p w14:paraId="1690A548" w14:textId="77777777" w:rsidR="00E913F8" w:rsidRPr="00E913F8" w:rsidRDefault="00E913F8" w:rsidP="00E913F8">
      <w:pPr>
        <w:pStyle w:val="Heading2"/>
        <w:numPr>
          <w:ilvl w:val="0"/>
          <w:numId w:val="1"/>
        </w:numPr>
        <w:rPr>
          <w:rFonts w:ascii="Arial" w:hAnsi="Arial" w:cs="Arial"/>
          <w:b w:val="0"/>
          <w:bCs w:val="0"/>
          <w:color w:val="000000" w:themeColor="text1"/>
          <w:sz w:val="24"/>
          <w:szCs w:val="24"/>
        </w:rPr>
      </w:pPr>
      <w:r w:rsidRPr="00E913F8">
        <w:rPr>
          <w:rFonts w:ascii="Arial" w:hAnsi="Arial" w:cs="Arial"/>
          <w:b w:val="0"/>
          <w:bCs w:val="0"/>
          <w:color w:val="000000" w:themeColor="text1"/>
          <w:sz w:val="24"/>
          <w:szCs w:val="24"/>
        </w:rPr>
        <w:t>Increase membership</w:t>
      </w:r>
    </w:p>
    <w:p w14:paraId="462189FB" w14:textId="77777777" w:rsidR="00E913F8" w:rsidRPr="00E913F8" w:rsidRDefault="00E913F8" w:rsidP="00E913F8">
      <w:pPr>
        <w:pStyle w:val="Heading2"/>
        <w:numPr>
          <w:ilvl w:val="0"/>
          <w:numId w:val="1"/>
        </w:numPr>
        <w:rPr>
          <w:rFonts w:ascii="Arial" w:hAnsi="Arial" w:cs="Arial"/>
          <w:b w:val="0"/>
          <w:bCs w:val="0"/>
          <w:color w:val="000000" w:themeColor="text1"/>
          <w:sz w:val="24"/>
          <w:szCs w:val="24"/>
        </w:rPr>
      </w:pPr>
      <w:r w:rsidRPr="00E913F8">
        <w:rPr>
          <w:rFonts w:ascii="Arial" w:hAnsi="Arial" w:cs="Arial"/>
          <w:b w:val="0"/>
          <w:bCs w:val="0"/>
          <w:color w:val="000000" w:themeColor="text1"/>
          <w:sz w:val="24"/>
          <w:szCs w:val="24"/>
        </w:rPr>
        <w:t>Fill missing board positions</w:t>
      </w:r>
    </w:p>
    <w:p w14:paraId="0FB73F53" w14:textId="77777777" w:rsidR="00E913F8" w:rsidRDefault="00E913F8" w:rsidP="00E913F8">
      <w:pPr>
        <w:pStyle w:val="Heading2"/>
        <w:numPr>
          <w:ilvl w:val="0"/>
          <w:numId w:val="1"/>
        </w:numPr>
        <w:rPr>
          <w:rFonts w:ascii="Arial" w:hAnsi="Arial" w:cs="Arial"/>
          <w:b w:val="0"/>
          <w:bCs w:val="0"/>
          <w:color w:val="000000" w:themeColor="text1"/>
          <w:sz w:val="24"/>
          <w:szCs w:val="24"/>
        </w:rPr>
      </w:pPr>
      <w:r w:rsidRPr="00E913F8">
        <w:rPr>
          <w:rFonts w:ascii="Arial" w:hAnsi="Arial" w:cs="Arial"/>
          <w:b w:val="0"/>
          <w:bCs w:val="0"/>
          <w:color w:val="000000" w:themeColor="text1"/>
          <w:sz w:val="24"/>
          <w:szCs w:val="24"/>
        </w:rPr>
        <w:t>Define roles and responsibilities for board members</w:t>
      </w:r>
    </w:p>
    <w:p w14:paraId="15AEC4F6" w14:textId="77777777" w:rsidR="00E913F8" w:rsidRPr="00E913F8" w:rsidRDefault="00E913F8" w:rsidP="00E913F8"/>
    <w:p w14:paraId="19B1022F" w14:textId="77777777" w:rsidR="009310BA" w:rsidRDefault="00000000">
      <w:pPr>
        <w:pStyle w:val="Heading2"/>
        <w:rPr>
          <w:rFonts w:ascii="Arial" w:hAnsi="Arial" w:cs="Arial"/>
          <w:color w:val="000000" w:themeColor="text1"/>
          <w:sz w:val="32"/>
          <w:szCs w:val="32"/>
        </w:rPr>
      </w:pPr>
      <w:r w:rsidRPr="001163D7">
        <w:rPr>
          <w:rFonts w:ascii="Arial" w:hAnsi="Arial" w:cs="Arial"/>
          <w:color w:val="000000" w:themeColor="text1"/>
          <w:sz w:val="32"/>
          <w:szCs w:val="32"/>
        </w:rPr>
        <w:t>6. Board Skills Matrix</w:t>
      </w:r>
    </w:p>
    <w:p w14:paraId="22D77773" w14:textId="77777777" w:rsidR="007E52B8" w:rsidRPr="007E52B8" w:rsidRDefault="007E52B8" w:rsidP="007E52B8"/>
    <w:tbl>
      <w:tblPr>
        <w:tblStyle w:val="TableGrid"/>
        <w:tblW w:w="0" w:type="auto"/>
        <w:tblLook w:val="04A0" w:firstRow="1" w:lastRow="0" w:firstColumn="1" w:lastColumn="0" w:noHBand="0" w:noVBand="1"/>
      </w:tblPr>
      <w:tblGrid>
        <w:gridCol w:w="2876"/>
        <w:gridCol w:w="2875"/>
        <w:gridCol w:w="2879"/>
      </w:tblGrid>
      <w:tr w:rsidR="00A05C16" w:rsidRPr="00E913F8" w14:paraId="7B000F62" w14:textId="77777777">
        <w:tc>
          <w:tcPr>
            <w:tcW w:w="2880" w:type="dxa"/>
          </w:tcPr>
          <w:p w14:paraId="36AD7ED8" w14:textId="77777777" w:rsidR="009310BA" w:rsidRPr="00E913F8" w:rsidRDefault="00000000">
            <w:pPr>
              <w:rPr>
                <w:rFonts w:ascii="Arial" w:hAnsi="Arial" w:cs="Arial"/>
                <w:b/>
                <w:bCs/>
                <w:color w:val="000000" w:themeColor="text1"/>
                <w:sz w:val="24"/>
                <w:szCs w:val="24"/>
              </w:rPr>
            </w:pPr>
            <w:r w:rsidRPr="00E913F8">
              <w:rPr>
                <w:rFonts w:ascii="Arial" w:hAnsi="Arial" w:cs="Arial"/>
                <w:b/>
                <w:bCs/>
                <w:color w:val="000000" w:themeColor="text1"/>
                <w:sz w:val="24"/>
                <w:szCs w:val="24"/>
              </w:rPr>
              <w:t>Category</w:t>
            </w:r>
          </w:p>
        </w:tc>
        <w:tc>
          <w:tcPr>
            <w:tcW w:w="2880" w:type="dxa"/>
          </w:tcPr>
          <w:p w14:paraId="38E80008" w14:textId="77777777" w:rsidR="009310BA" w:rsidRPr="00E913F8" w:rsidRDefault="00000000">
            <w:pPr>
              <w:rPr>
                <w:rFonts w:ascii="Arial" w:hAnsi="Arial" w:cs="Arial"/>
                <w:b/>
                <w:bCs/>
                <w:color w:val="000000" w:themeColor="text1"/>
                <w:sz w:val="24"/>
                <w:szCs w:val="24"/>
              </w:rPr>
            </w:pPr>
            <w:r w:rsidRPr="00E913F8">
              <w:rPr>
                <w:rFonts w:ascii="Arial" w:hAnsi="Arial" w:cs="Arial"/>
                <w:b/>
                <w:bCs/>
                <w:color w:val="000000" w:themeColor="text1"/>
                <w:sz w:val="24"/>
                <w:szCs w:val="24"/>
              </w:rPr>
              <w:t>Strengths</w:t>
            </w:r>
          </w:p>
        </w:tc>
        <w:tc>
          <w:tcPr>
            <w:tcW w:w="2880" w:type="dxa"/>
          </w:tcPr>
          <w:p w14:paraId="37560B66" w14:textId="77777777" w:rsidR="009310BA" w:rsidRPr="00E913F8" w:rsidRDefault="00000000">
            <w:pPr>
              <w:rPr>
                <w:rFonts w:ascii="Arial" w:hAnsi="Arial" w:cs="Arial"/>
                <w:b/>
                <w:bCs/>
                <w:color w:val="000000" w:themeColor="text1"/>
                <w:sz w:val="24"/>
                <w:szCs w:val="24"/>
              </w:rPr>
            </w:pPr>
            <w:r w:rsidRPr="00E913F8">
              <w:rPr>
                <w:rFonts w:ascii="Arial" w:hAnsi="Arial" w:cs="Arial"/>
                <w:b/>
                <w:bCs/>
                <w:color w:val="000000" w:themeColor="text1"/>
                <w:sz w:val="24"/>
                <w:szCs w:val="24"/>
              </w:rPr>
              <w:t>Gaps</w:t>
            </w:r>
          </w:p>
        </w:tc>
      </w:tr>
      <w:tr w:rsidR="00A05C16" w:rsidRPr="008A0398" w14:paraId="4949BB67" w14:textId="77777777">
        <w:tc>
          <w:tcPr>
            <w:tcW w:w="2880" w:type="dxa"/>
          </w:tcPr>
          <w:p w14:paraId="4C5B1FCE" w14:textId="77777777"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Functional skills</w:t>
            </w:r>
          </w:p>
        </w:tc>
        <w:tc>
          <w:tcPr>
            <w:tcW w:w="2880" w:type="dxa"/>
          </w:tcPr>
          <w:p w14:paraId="0FD00ACD"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Finance</w:t>
            </w:r>
          </w:p>
          <w:p w14:paraId="53AADE36"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Governance</w:t>
            </w:r>
          </w:p>
          <w:p w14:paraId="318897BD"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Membership</w:t>
            </w:r>
          </w:p>
          <w:p w14:paraId="06B23888"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Lobbying</w:t>
            </w:r>
          </w:p>
          <w:p w14:paraId="5EE00FC1" w14:textId="7E2F7977"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Subject matter credibility</w:t>
            </w:r>
          </w:p>
        </w:tc>
        <w:tc>
          <w:tcPr>
            <w:tcW w:w="2880" w:type="dxa"/>
          </w:tcPr>
          <w:p w14:paraId="50AB5724"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Communications/Social Media</w:t>
            </w:r>
          </w:p>
          <w:p w14:paraId="524CD6DE"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Technology</w:t>
            </w:r>
          </w:p>
          <w:p w14:paraId="54C94ADC" w14:textId="45A47C99"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Fundraising</w:t>
            </w:r>
          </w:p>
        </w:tc>
      </w:tr>
      <w:tr w:rsidR="00A05C16" w:rsidRPr="008A0398" w14:paraId="62C95588" w14:textId="77777777">
        <w:tc>
          <w:tcPr>
            <w:tcW w:w="2880" w:type="dxa"/>
          </w:tcPr>
          <w:p w14:paraId="2CA74452" w14:textId="77777777"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Diversity</w:t>
            </w:r>
          </w:p>
        </w:tc>
        <w:tc>
          <w:tcPr>
            <w:tcW w:w="2880" w:type="dxa"/>
          </w:tcPr>
          <w:p w14:paraId="27F4D8D4" w14:textId="77777777"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Political perspectives</w:t>
            </w:r>
          </w:p>
        </w:tc>
        <w:tc>
          <w:tcPr>
            <w:tcW w:w="2880" w:type="dxa"/>
          </w:tcPr>
          <w:p w14:paraId="2E8410D8"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Age</w:t>
            </w:r>
          </w:p>
          <w:p w14:paraId="77FC260B"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Gender</w:t>
            </w:r>
          </w:p>
          <w:p w14:paraId="52EF9894"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Ethnicity</w:t>
            </w:r>
          </w:p>
          <w:p w14:paraId="772F0B16" w14:textId="03F7C28F"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Geographic diversity</w:t>
            </w:r>
          </w:p>
        </w:tc>
      </w:tr>
      <w:tr w:rsidR="00A05C16" w:rsidRPr="008A0398" w14:paraId="092C39A5" w14:textId="77777777">
        <w:tc>
          <w:tcPr>
            <w:tcW w:w="2880" w:type="dxa"/>
          </w:tcPr>
          <w:p w14:paraId="60E33D10" w14:textId="77777777"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Professional background</w:t>
            </w:r>
          </w:p>
        </w:tc>
        <w:tc>
          <w:tcPr>
            <w:tcW w:w="2880" w:type="dxa"/>
          </w:tcPr>
          <w:p w14:paraId="5FCB8506"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 xml:space="preserve">Academic </w:t>
            </w:r>
          </w:p>
          <w:p w14:paraId="1FBAE546"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Lawyer</w:t>
            </w:r>
          </w:p>
          <w:p w14:paraId="01D4FF0D"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Politician</w:t>
            </w:r>
          </w:p>
          <w:p w14:paraId="514D020A"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Public servant</w:t>
            </w:r>
          </w:p>
          <w:p w14:paraId="41CBE6A4" w14:textId="77777777" w:rsidR="00E913F8" w:rsidRDefault="00000000">
            <w:pPr>
              <w:rPr>
                <w:rFonts w:ascii="Arial" w:hAnsi="Arial" w:cs="Arial"/>
                <w:color w:val="000000" w:themeColor="text1"/>
                <w:sz w:val="24"/>
                <w:szCs w:val="24"/>
              </w:rPr>
            </w:pPr>
            <w:r w:rsidRPr="008A0398">
              <w:rPr>
                <w:rFonts w:ascii="Arial" w:hAnsi="Arial" w:cs="Arial"/>
                <w:color w:val="000000" w:themeColor="text1"/>
                <w:sz w:val="24"/>
                <w:szCs w:val="24"/>
              </w:rPr>
              <w:t>Journalist</w:t>
            </w:r>
          </w:p>
          <w:p w14:paraId="08AA75EB" w14:textId="39E28317"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Civil society</w:t>
            </w:r>
          </w:p>
        </w:tc>
        <w:tc>
          <w:tcPr>
            <w:tcW w:w="2880" w:type="dxa"/>
          </w:tcPr>
          <w:p w14:paraId="0E7A6974" w14:textId="40095F3C" w:rsidR="009310BA" w:rsidRPr="008A0398" w:rsidRDefault="00E913F8">
            <w:pPr>
              <w:rPr>
                <w:rFonts w:ascii="Arial" w:hAnsi="Arial" w:cs="Arial"/>
                <w:color w:val="000000" w:themeColor="text1"/>
                <w:sz w:val="24"/>
                <w:szCs w:val="24"/>
              </w:rPr>
            </w:pPr>
            <w:r>
              <w:rPr>
                <w:rFonts w:ascii="Arial" w:hAnsi="Arial" w:cs="Arial"/>
                <w:color w:val="000000" w:themeColor="text1"/>
                <w:sz w:val="24"/>
                <w:szCs w:val="24"/>
              </w:rPr>
              <w:t>---</w:t>
            </w:r>
          </w:p>
        </w:tc>
      </w:tr>
    </w:tbl>
    <w:p w14:paraId="6B18152B" w14:textId="77777777" w:rsidR="00DE224F" w:rsidRDefault="00DE224F">
      <w:pPr>
        <w:pStyle w:val="Heading2"/>
        <w:rPr>
          <w:rFonts w:ascii="Arial" w:hAnsi="Arial" w:cs="Arial"/>
          <w:color w:val="000000" w:themeColor="text1"/>
          <w:sz w:val="24"/>
          <w:szCs w:val="24"/>
        </w:rPr>
      </w:pPr>
    </w:p>
    <w:p w14:paraId="2788F533" w14:textId="15F10E68" w:rsidR="00DE224F" w:rsidRPr="007E52B8" w:rsidRDefault="00000000" w:rsidP="00DE224F">
      <w:pPr>
        <w:pStyle w:val="Heading2"/>
        <w:rPr>
          <w:rFonts w:ascii="Arial" w:hAnsi="Arial" w:cs="Arial"/>
          <w:color w:val="000000" w:themeColor="text1"/>
          <w:sz w:val="32"/>
          <w:szCs w:val="32"/>
        </w:rPr>
      </w:pPr>
      <w:r w:rsidRPr="007E52B8">
        <w:rPr>
          <w:rFonts w:ascii="Arial" w:hAnsi="Arial" w:cs="Arial"/>
          <w:color w:val="000000" w:themeColor="text1"/>
          <w:sz w:val="32"/>
          <w:szCs w:val="32"/>
        </w:rPr>
        <w:t>7. Action Plan</w:t>
      </w:r>
    </w:p>
    <w:p w14:paraId="6923D859" w14:textId="5BC261F4" w:rsidR="009310BA" w:rsidRPr="008A0398" w:rsidRDefault="00000000">
      <w:pPr>
        <w:rPr>
          <w:rFonts w:ascii="Arial" w:hAnsi="Arial" w:cs="Arial"/>
          <w:color w:val="000000" w:themeColor="text1"/>
          <w:sz w:val="24"/>
          <w:szCs w:val="24"/>
        </w:rPr>
      </w:pPr>
      <w:r w:rsidRPr="008A0398">
        <w:rPr>
          <w:rFonts w:ascii="Arial" w:hAnsi="Arial" w:cs="Arial"/>
          <w:color w:val="000000" w:themeColor="text1"/>
          <w:sz w:val="24"/>
          <w:szCs w:val="24"/>
        </w:rPr>
        <w:t>The following actions give effect to the Board’s decisions and support delivery of the strategic priorities.</w:t>
      </w:r>
    </w:p>
    <w:p w14:paraId="35604F6E" w14:textId="66DB4D16" w:rsidR="00A05C16" w:rsidRPr="008A0398" w:rsidRDefault="00000000" w:rsidP="00A05C16">
      <w:pPr>
        <w:pStyle w:val="ListBullet"/>
        <w:numPr>
          <w:ilvl w:val="0"/>
          <w:numId w:val="0"/>
        </w:numPr>
        <w:ind w:left="360" w:hanging="360"/>
        <w:rPr>
          <w:rFonts w:ascii="Arial" w:hAnsi="Arial" w:cs="Arial"/>
          <w:b/>
          <w:bCs/>
          <w:color w:val="000000" w:themeColor="text1"/>
          <w:sz w:val="24"/>
          <w:szCs w:val="24"/>
          <w:lang w:val="en-AU"/>
        </w:rPr>
      </w:pPr>
      <w:r w:rsidRPr="008A0398">
        <w:rPr>
          <w:rFonts w:ascii="Arial" w:hAnsi="Arial" w:cs="Arial"/>
          <w:b/>
          <w:bCs/>
          <w:color w:val="000000" w:themeColor="text1"/>
          <w:sz w:val="24"/>
          <w:szCs w:val="24"/>
        </w:rPr>
        <w:t>By 1 February</w:t>
      </w:r>
    </w:p>
    <w:p w14:paraId="4AD3F41F" w14:textId="77777777" w:rsidR="00A05C16" w:rsidRPr="00A05C16" w:rsidRDefault="00A05C16" w:rsidP="00A05C16">
      <w:pPr>
        <w:pStyle w:val="ListBullet"/>
        <w:numPr>
          <w:ilvl w:val="0"/>
          <w:numId w:val="0"/>
        </w:numPr>
        <w:ind w:left="360"/>
        <w:rPr>
          <w:rFonts w:ascii="Arial" w:hAnsi="Arial" w:cs="Arial"/>
          <w:b/>
          <w:bCs/>
          <w:color w:val="000000" w:themeColor="text1"/>
          <w:sz w:val="24"/>
          <w:szCs w:val="24"/>
          <w:lang w:val="en-AU"/>
        </w:rPr>
      </w:pPr>
      <w:r w:rsidRPr="00A05C16">
        <w:rPr>
          <w:rFonts w:ascii="Arial" w:hAnsi="Arial" w:cs="Arial"/>
          <w:b/>
          <w:bCs/>
          <w:color w:val="000000" w:themeColor="text1"/>
          <w:sz w:val="24"/>
          <w:szCs w:val="24"/>
          <w:lang w:val="en-AU"/>
        </w:rPr>
        <w:t>Governance</w:t>
      </w:r>
    </w:p>
    <w:p w14:paraId="404915D7" w14:textId="01DC56DA"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Appointment of EO</w:t>
      </w:r>
      <w:r w:rsidR="00DE224F">
        <w:rPr>
          <w:rFonts w:ascii="Arial" w:hAnsi="Arial" w:cs="Arial"/>
          <w:color w:val="000000" w:themeColor="text1"/>
          <w:sz w:val="24"/>
          <w:szCs w:val="24"/>
          <w:lang w:val="en-AU"/>
        </w:rPr>
        <w:t xml:space="preserve"> (possible review and update of Pos Description)</w:t>
      </w:r>
    </w:p>
    <w:p w14:paraId="4ED7A502" w14:textId="0CD7FD75"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8A0398">
        <w:rPr>
          <w:rFonts w:ascii="Arial" w:hAnsi="Arial" w:cs="Arial"/>
          <w:color w:val="000000" w:themeColor="text1"/>
          <w:sz w:val="24"/>
          <w:szCs w:val="24"/>
          <w:lang w:val="en-AU"/>
        </w:rPr>
        <w:t xml:space="preserve">Commence </w:t>
      </w:r>
      <w:r w:rsidRPr="00A05C16">
        <w:rPr>
          <w:rFonts w:ascii="Arial" w:hAnsi="Arial" w:cs="Arial"/>
          <w:color w:val="000000" w:themeColor="text1"/>
          <w:sz w:val="24"/>
          <w:szCs w:val="24"/>
          <w:lang w:val="en-AU"/>
        </w:rPr>
        <w:t>Chair discussions with directors re roles, priorities and terms</w:t>
      </w:r>
    </w:p>
    <w:p w14:paraId="41E217A4" w14:textId="77777777"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New Directors (3 or more)</w:t>
      </w:r>
    </w:p>
    <w:p w14:paraId="19B1C739" w14:textId="77777777"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Designated tasks of Directors</w:t>
      </w:r>
    </w:p>
    <w:p w14:paraId="5434849C" w14:textId="77777777"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Formation of task groups</w:t>
      </w:r>
    </w:p>
    <w:p w14:paraId="7DD049A2" w14:textId="77777777"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Decision on need for Executive Committee in light of 2 and 3</w:t>
      </w:r>
    </w:p>
    <w:p w14:paraId="3AA5BA72" w14:textId="77777777" w:rsid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Confirmation of Minutes of 6 and 18 November meetings</w:t>
      </w:r>
    </w:p>
    <w:p w14:paraId="133FAEAE" w14:textId="7548CCF6" w:rsidR="00DE224F" w:rsidRDefault="00DE224F" w:rsidP="00DE224F">
      <w:pPr>
        <w:pStyle w:val="ListBullet"/>
        <w:numPr>
          <w:ilvl w:val="0"/>
          <w:numId w:val="12"/>
        </w:numPr>
        <w:rPr>
          <w:rFonts w:ascii="Arial" w:hAnsi="Arial" w:cs="Arial"/>
          <w:color w:val="000000" w:themeColor="text1"/>
          <w:sz w:val="24"/>
          <w:szCs w:val="24"/>
          <w:lang w:val="en-AU"/>
        </w:rPr>
      </w:pPr>
      <w:r w:rsidRPr="00DE224F">
        <w:rPr>
          <w:rFonts w:ascii="Arial" w:hAnsi="Arial" w:cs="Arial"/>
          <w:color w:val="000000" w:themeColor="text1"/>
          <w:sz w:val="24"/>
          <w:szCs w:val="24"/>
          <w:lang w:val="en-AU"/>
        </w:rPr>
        <w:t>Email to members providing an update on the Planning Meeting &amp; confirmation of the EO appointment</w:t>
      </w:r>
    </w:p>
    <w:p w14:paraId="4D543AD1" w14:textId="1265DDCA" w:rsidR="00DE224F" w:rsidRPr="00DE224F" w:rsidRDefault="00DE224F" w:rsidP="00DE224F">
      <w:pPr>
        <w:pStyle w:val="ListBullet"/>
        <w:numPr>
          <w:ilvl w:val="0"/>
          <w:numId w:val="12"/>
        </w:numPr>
        <w:rPr>
          <w:rFonts w:ascii="Arial" w:hAnsi="Arial" w:cs="Arial"/>
          <w:color w:val="000000" w:themeColor="text1"/>
          <w:sz w:val="24"/>
          <w:szCs w:val="24"/>
          <w:lang w:val="en-AU"/>
        </w:rPr>
      </w:pPr>
      <w:r>
        <w:rPr>
          <w:rFonts w:ascii="Arial" w:hAnsi="Arial" w:cs="Arial"/>
          <w:color w:val="000000" w:themeColor="text1"/>
          <w:sz w:val="24"/>
          <w:szCs w:val="24"/>
          <w:lang w:val="en-AU"/>
        </w:rPr>
        <w:t>Develop Media Protocol</w:t>
      </w:r>
    </w:p>
    <w:p w14:paraId="79A8C693" w14:textId="58FB7463" w:rsidR="00DE224F" w:rsidRPr="00DE224F" w:rsidRDefault="00DE224F" w:rsidP="00DE224F">
      <w:pPr>
        <w:pStyle w:val="ListBullet"/>
        <w:numPr>
          <w:ilvl w:val="0"/>
          <w:numId w:val="12"/>
        </w:numPr>
        <w:rPr>
          <w:rFonts w:ascii="Arial" w:hAnsi="Arial" w:cs="Arial"/>
          <w:color w:val="000000" w:themeColor="text1"/>
          <w:sz w:val="24"/>
          <w:szCs w:val="24"/>
          <w:lang w:val="en-AU"/>
        </w:rPr>
      </w:pPr>
      <w:r w:rsidRPr="00DE224F">
        <w:rPr>
          <w:rFonts w:ascii="Arial" w:hAnsi="Arial" w:cs="Arial"/>
          <w:color w:val="000000" w:themeColor="text1"/>
          <w:sz w:val="24"/>
          <w:szCs w:val="24"/>
          <w:lang w:val="en-AU"/>
        </w:rPr>
        <w:t>Commencement of the Strategic Plan led by the Chair, in conjunction with the EO</w:t>
      </w:r>
    </w:p>
    <w:p w14:paraId="3FE9F5C2" w14:textId="77777777" w:rsidR="00DE224F" w:rsidRPr="00A05C16" w:rsidRDefault="00DE224F" w:rsidP="00DE224F">
      <w:pPr>
        <w:pStyle w:val="ListBullet"/>
        <w:numPr>
          <w:ilvl w:val="0"/>
          <w:numId w:val="0"/>
        </w:numPr>
        <w:ind w:left="786"/>
        <w:rPr>
          <w:rFonts w:ascii="Arial" w:hAnsi="Arial" w:cs="Arial"/>
          <w:color w:val="000000" w:themeColor="text1"/>
          <w:sz w:val="24"/>
          <w:szCs w:val="24"/>
          <w:lang w:val="en-AU"/>
        </w:rPr>
      </w:pPr>
    </w:p>
    <w:p w14:paraId="2AE4E85D" w14:textId="77777777" w:rsidR="00A05C16" w:rsidRPr="008A0398" w:rsidRDefault="00A05C16" w:rsidP="00A05C16">
      <w:pPr>
        <w:pStyle w:val="ListBullet"/>
        <w:numPr>
          <w:ilvl w:val="0"/>
          <w:numId w:val="0"/>
        </w:numPr>
        <w:ind w:left="360"/>
        <w:rPr>
          <w:rFonts w:ascii="Arial" w:hAnsi="Arial" w:cs="Arial"/>
          <w:b/>
          <w:bCs/>
          <w:color w:val="000000" w:themeColor="text1"/>
          <w:sz w:val="24"/>
          <w:szCs w:val="24"/>
          <w:lang w:val="en-AU"/>
        </w:rPr>
      </w:pPr>
      <w:r w:rsidRPr="00A05C16">
        <w:rPr>
          <w:rFonts w:ascii="Arial" w:hAnsi="Arial" w:cs="Arial"/>
          <w:b/>
          <w:bCs/>
          <w:color w:val="000000" w:themeColor="text1"/>
          <w:sz w:val="24"/>
          <w:szCs w:val="24"/>
          <w:lang w:val="en-AU"/>
        </w:rPr>
        <w:t>Funding</w:t>
      </w:r>
    </w:p>
    <w:p w14:paraId="1376E590" w14:textId="551ADFDA" w:rsidR="00A05C16" w:rsidRPr="00A05C16" w:rsidRDefault="00A05C16" w:rsidP="00A05C16">
      <w:pPr>
        <w:pStyle w:val="ListBullet"/>
        <w:numPr>
          <w:ilvl w:val="0"/>
          <w:numId w:val="12"/>
        </w:numPr>
        <w:rPr>
          <w:rFonts w:ascii="Arial" w:hAnsi="Arial" w:cs="Arial"/>
          <w:b/>
          <w:bCs/>
          <w:color w:val="000000" w:themeColor="text1"/>
          <w:sz w:val="24"/>
          <w:szCs w:val="24"/>
          <w:lang w:val="en-AU"/>
        </w:rPr>
      </w:pPr>
      <w:r w:rsidRPr="00A05C16">
        <w:rPr>
          <w:rFonts w:ascii="Arial" w:hAnsi="Arial" w:cs="Arial"/>
          <w:color w:val="000000" w:themeColor="text1"/>
          <w:sz w:val="24"/>
          <w:szCs w:val="24"/>
          <w:lang w:val="en-AU"/>
        </w:rPr>
        <w:t>Ratification of $50Kx2 donation</w:t>
      </w:r>
    </w:p>
    <w:p w14:paraId="5351883A" w14:textId="77777777"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Treasurer’s December Report</w:t>
      </w:r>
    </w:p>
    <w:p w14:paraId="79E3EB6A" w14:textId="77777777"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Revised 2026 Budget</w:t>
      </w:r>
    </w:p>
    <w:p w14:paraId="37CB3340" w14:textId="55C4621C"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8A0398">
        <w:rPr>
          <w:rFonts w:ascii="Arial" w:hAnsi="Arial" w:cs="Arial"/>
          <w:color w:val="000000" w:themeColor="text1"/>
          <w:sz w:val="24"/>
          <w:szCs w:val="24"/>
          <w:lang w:val="en-AU"/>
        </w:rPr>
        <w:t xml:space="preserve">Commence Strategic Plan including </w:t>
      </w:r>
      <w:r w:rsidRPr="00A05C16">
        <w:rPr>
          <w:rFonts w:ascii="Arial" w:hAnsi="Arial" w:cs="Arial"/>
          <w:color w:val="000000" w:themeColor="text1"/>
          <w:sz w:val="24"/>
          <w:szCs w:val="24"/>
          <w:lang w:val="en-AU"/>
        </w:rPr>
        <w:t>Fundraising Strategy</w:t>
      </w:r>
    </w:p>
    <w:p w14:paraId="6402E5FA" w14:textId="77777777" w:rsidR="00A05C16" w:rsidRPr="008A0398"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Pursuit of DGR status</w:t>
      </w:r>
    </w:p>
    <w:p w14:paraId="25A2ADE0" w14:textId="7C18F1D8"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Holmes a Court donation</w:t>
      </w:r>
    </w:p>
    <w:p w14:paraId="6CF53D05" w14:textId="77777777" w:rsidR="00A05C16" w:rsidRPr="00A05C16" w:rsidRDefault="00A05C16" w:rsidP="00A05C16">
      <w:pPr>
        <w:pStyle w:val="ListBullet"/>
        <w:numPr>
          <w:ilvl w:val="0"/>
          <w:numId w:val="0"/>
        </w:numPr>
        <w:ind w:left="360"/>
        <w:rPr>
          <w:rFonts w:ascii="Arial" w:hAnsi="Arial" w:cs="Arial"/>
          <w:b/>
          <w:bCs/>
          <w:color w:val="000000" w:themeColor="text1"/>
          <w:sz w:val="24"/>
          <w:szCs w:val="24"/>
          <w:lang w:val="en-AU"/>
        </w:rPr>
      </w:pPr>
      <w:r w:rsidRPr="00A05C16">
        <w:rPr>
          <w:rFonts w:ascii="Arial" w:hAnsi="Arial" w:cs="Arial"/>
          <w:b/>
          <w:bCs/>
          <w:color w:val="000000" w:themeColor="text1"/>
          <w:sz w:val="24"/>
          <w:szCs w:val="24"/>
          <w:lang w:val="en-AU"/>
        </w:rPr>
        <w:t>Events</w:t>
      </w:r>
    </w:p>
    <w:p w14:paraId="1732D012" w14:textId="35566BD2"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2026 Carlton Lecture date (14 May advised to MLS) and speaker</w:t>
      </w:r>
    </w:p>
    <w:p w14:paraId="1365018F" w14:textId="77777777" w:rsidR="00A05C16" w:rsidRPr="00A05C16" w:rsidRDefault="00A05C16" w:rsidP="00A05C16">
      <w:pPr>
        <w:pStyle w:val="ListBullet"/>
        <w:numPr>
          <w:ilvl w:val="0"/>
          <w:numId w:val="0"/>
        </w:numPr>
        <w:ind w:left="360"/>
        <w:rPr>
          <w:rFonts w:ascii="Arial" w:hAnsi="Arial" w:cs="Arial"/>
          <w:b/>
          <w:bCs/>
          <w:color w:val="000000" w:themeColor="text1"/>
          <w:sz w:val="24"/>
          <w:szCs w:val="24"/>
          <w:lang w:val="en-AU"/>
        </w:rPr>
      </w:pPr>
      <w:r w:rsidRPr="00A05C16">
        <w:rPr>
          <w:rFonts w:ascii="Arial" w:hAnsi="Arial" w:cs="Arial"/>
          <w:b/>
          <w:bCs/>
          <w:color w:val="000000" w:themeColor="text1"/>
          <w:sz w:val="24"/>
          <w:szCs w:val="24"/>
          <w:lang w:val="en-AU"/>
        </w:rPr>
        <w:t>Systems</w:t>
      </w:r>
    </w:p>
    <w:p w14:paraId="24F97536" w14:textId="77777777"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CRM</w:t>
      </w:r>
    </w:p>
    <w:p w14:paraId="11125D2E" w14:textId="77777777" w:rsidR="00A05C16" w:rsidRPr="00A05C16" w:rsidRDefault="00A05C16" w:rsidP="00A05C16">
      <w:pPr>
        <w:pStyle w:val="ListBullet"/>
        <w:numPr>
          <w:ilvl w:val="0"/>
          <w:numId w:val="12"/>
        </w:numPr>
        <w:rPr>
          <w:rFonts w:ascii="Arial" w:hAnsi="Arial" w:cs="Arial"/>
          <w:color w:val="000000" w:themeColor="text1"/>
          <w:sz w:val="24"/>
          <w:szCs w:val="24"/>
          <w:lang w:val="en-AU"/>
        </w:rPr>
      </w:pPr>
      <w:r w:rsidRPr="00A05C16">
        <w:rPr>
          <w:rFonts w:ascii="Arial" w:hAnsi="Arial" w:cs="Arial"/>
          <w:color w:val="000000" w:themeColor="text1"/>
          <w:sz w:val="24"/>
          <w:szCs w:val="24"/>
          <w:lang w:val="en-AU"/>
        </w:rPr>
        <w:t>Zoom account</w:t>
      </w:r>
    </w:p>
    <w:p w14:paraId="1F2FBE0E" w14:textId="3EBAE64D" w:rsidR="009310BA" w:rsidRPr="008A0398" w:rsidRDefault="009310BA" w:rsidP="008A0398">
      <w:pPr>
        <w:pStyle w:val="ListBullet"/>
        <w:numPr>
          <w:ilvl w:val="0"/>
          <w:numId w:val="0"/>
        </w:numPr>
        <w:rPr>
          <w:rFonts w:ascii="Arial" w:hAnsi="Arial" w:cs="Arial"/>
          <w:color w:val="000000" w:themeColor="text1"/>
          <w:sz w:val="24"/>
          <w:szCs w:val="24"/>
        </w:rPr>
      </w:pPr>
    </w:p>
    <w:p w14:paraId="43B73F89" w14:textId="1304C398" w:rsidR="009310BA" w:rsidRPr="008A0398" w:rsidRDefault="00000000" w:rsidP="00A05C16">
      <w:pPr>
        <w:pStyle w:val="ListBullet"/>
        <w:numPr>
          <w:ilvl w:val="0"/>
          <w:numId w:val="0"/>
        </w:numPr>
        <w:ind w:left="360" w:hanging="360"/>
        <w:rPr>
          <w:rFonts w:ascii="Arial" w:hAnsi="Arial" w:cs="Arial"/>
          <w:b/>
          <w:bCs/>
          <w:color w:val="000000" w:themeColor="text1"/>
          <w:sz w:val="24"/>
          <w:szCs w:val="24"/>
        </w:rPr>
      </w:pPr>
      <w:r w:rsidRPr="008A0398">
        <w:rPr>
          <w:rFonts w:ascii="Arial" w:hAnsi="Arial" w:cs="Arial"/>
          <w:b/>
          <w:bCs/>
          <w:color w:val="000000" w:themeColor="text1"/>
          <w:sz w:val="24"/>
          <w:szCs w:val="24"/>
        </w:rPr>
        <w:t>By end February</w:t>
      </w:r>
    </w:p>
    <w:p w14:paraId="680D51B8" w14:textId="77777777" w:rsidR="009310BA" w:rsidRPr="008A0398" w:rsidRDefault="00000000" w:rsidP="00A05C16">
      <w:pPr>
        <w:pStyle w:val="ListContinue"/>
        <w:numPr>
          <w:ilvl w:val="0"/>
          <w:numId w:val="16"/>
        </w:numPr>
        <w:rPr>
          <w:rFonts w:ascii="Arial" w:hAnsi="Arial" w:cs="Arial"/>
          <w:color w:val="000000" w:themeColor="text1"/>
          <w:sz w:val="24"/>
          <w:szCs w:val="24"/>
        </w:rPr>
      </w:pPr>
      <w:r w:rsidRPr="008A0398">
        <w:rPr>
          <w:rFonts w:ascii="Arial" w:hAnsi="Arial" w:cs="Arial"/>
          <w:color w:val="000000" w:themeColor="text1"/>
          <w:sz w:val="24"/>
          <w:szCs w:val="24"/>
        </w:rPr>
        <w:t>Chair completes one-on-one meetings with each board member</w:t>
      </w:r>
    </w:p>
    <w:p w14:paraId="6204EFB6" w14:textId="77777777" w:rsidR="009310BA" w:rsidRPr="008A0398" w:rsidRDefault="00000000" w:rsidP="00A05C16">
      <w:pPr>
        <w:pStyle w:val="ListContinue"/>
        <w:numPr>
          <w:ilvl w:val="0"/>
          <w:numId w:val="16"/>
        </w:numPr>
        <w:rPr>
          <w:rFonts w:ascii="Arial" w:hAnsi="Arial" w:cs="Arial"/>
          <w:color w:val="000000" w:themeColor="text1"/>
          <w:sz w:val="24"/>
          <w:szCs w:val="24"/>
        </w:rPr>
      </w:pPr>
      <w:r w:rsidRPr="008A0398">
        <w:rPr>
          <w:rFonts w:ascii="Arial" w:hAnsi="Arial" w:cs="Arial"/>
          <w:color w:val="000000" w:themeColor="text1"/>
          <w:sz w:val="24"/>
          <w:szCs w:val="24"/>
        </w:rPr>
        <w:t>Structured Subject Matter Expert list established</w:t>
      </w:r>
    </w:p>
    <w:p w14:paraId="726CFA39" w14:textId="77777777" w:rsidR="009310BA" w:rsidRPr="008A0398" w:rsidRDefault="00000000" w:rsidP="00A05C16">
      <w:pPr>
        <w:pStyle w:val="ListContinue"/>
        <w:numPr>
          <w:ilvl w:val="0"/>
          <w:numId w:val="16"/>
        </w:numPr>
        <w:rPr>
          <w:rFonts w:ascii="Arial" w:hAnsi="Arial" w:cs="Arial"/>
          <w:color w:val="000000" w:themeColor="text1"/>
          <w:sz w:val="24"/>
          <w:szCs w:val="24"/>
        </w:rPr>
      </w:pPr>
      <w:r w:rsidRPr="008A0398">
        <w:rPr>
          <w:rFonts w:ascii="Arial" w:hAnsi="Arial" w:cs="Arial"/>
          <w:color w:val="000000" w:themeColor="text1"/>
          <w:sz w:val="24"/>
          <w:szCs w:val="24"/>
        </w:rPr>
        <w:t>Strategic Plan prepared with EO and presented for Board approval</w:t>
      </w:r>
    </w:p>
    <w:p w14:paraId="73374FB4" w14:textId="66C89E67" w:rsidR="009310BA" w:rsidRPr="008A0398" w:rsidRDefault="009310BA">
      <w:pPr>
        <w:rPr>
          <w:rFonts w:ascii="Arial" w:hAnsi="Arial" w:cs="Arial"/>
          <w:color w:val="000000" w:themeColor="text1"/>
          <w:sz w:val="24"/>
          <w:szCs w:val="24"/>
        </w:rPr>
      </w:pPr>
    </w:p>
    <w:sectPr w:rsidR="009310BA" w:rsidRPr="008A03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F2E81B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E98A70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7376C"/>
    <w:multiLevelType w:val="multilevel"/>
    <w:tmpl w:val="A8B00E7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7B4D0D"/>
    <w:multiLevelType w:val="hybridMultilevel"/>
    <w:tmpl w:val="DDDAA160"/>
    <w:lvl w:ilvl="0" w:tplc="CFD83AD2">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D4094D"/>
    <w:multiLevelType w:val="hybridMultilevel"/>
    <w:tmpl w:val="0B7CD0D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D7B2CAA"/>
    <w:multiLevelType w:val="multilevel"/>
    <w:tmpl w:val="55A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E0DF2"/>
    <w:multiLevelType w:val="multilevel"/>
    <w:tmpl w:val="62D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05F92"/>
    <w:multiLevelType w:val="multilevel"/>
    <w:tmpl w:val="5F4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143EB"/>
    <w:multiLevelType w:val="hybridMultilevel"/>
    <w:tmpl w:val="C7744E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AF7F4E"/>
    <w:multiLevelType w:val="multilevel"/>
    <w:tmpl w:val="DDDAA160"/>
    <w:styleLink w:val="CurrentList2"/>
    <w:lvl w:ilvl="0">
      <w:start w:val="1"/>
      <w:numFmt w:val="decimal"/>
      <w:lvlText w:val="%1."/>
      <w:lvlJc w:val="left"/>
      <w:pPr>
        <w:ind w:left="786"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5F522B"/>
    <w:multiLevelType w:val="hybridMultilevel"/>
    <w:tmpl w:val="8430C852"/>
    <w:lvl w:ilvl="0" w:tplc="CFD83AD2">
      <w:start w:val="1"/>
      <w:numFmt w:val="decimal"/>
      <w:lvlText w:val="%1."/>
      <w:lvlJc w:val="left"/>
      <w:pPr>
        <w:ind w:left="786"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901A30"/>
    <w:multiLevelType w:val="hybridMultilevel"/>
    <w:tmpl w:val="A8B00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3E7E1B"/>
    <w:multiLevelType w:val="hybridMultilevel"/>
    <w:tmpl w:val="194E1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255696"/>
    <w:multiLevelType w:val="multilevel"/>
    <w:tmpl w:val="08DC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250916">
    <w:abstractNumId w:val="8"/>
  </w:num>
  <w:num w:numId="2" w16cid:durableId="482620935">
    <w:abstractNumId w:val="6"/>
  </w:num>
  <w:num w:numId="3" w16cid:durableId="922227949">
    <w:abstractNumId w:val="5"/>
  </w:num>
  <w:num w:numId="4" w16cid:durableId="1657413773">
    <w:abstractNumId w:val="4"/>
  </w:num>
  <w:num w:numId="5" w16cid:durableId="819422436">
    <w:abstractNumId w:val="7"/>
  </w:num>
  <w:num w:numId="6" w16cid:durableId="677121056">
    <w:abstractNumId w:val="3"/>
  </w:num>
  <w:num w:numId="7" w16cid:durableId="1134712964">
    <w:abstractNumId w:val="2"/>
  </w:num>
  <w:num w:numId="8" w16cid:durableId="1956519828">
    <w:abstractNumId w:val="1"/>
  </w:num>
  <w:num w:numId="9" w16cid:durableId="472258574">
    <w:abstractNumId w:val="0"/>
  </w:num>
  <w:num w:numId="10" w16cid:durableId="1718431497">
    <w:abstractNumId w:val="15"/>
  </w:num>
  <w:num w:numId="11" w16cid:durableId="440341311">
    <w:abstractNumId w:val="11"/>
  </w:num>
  <w:num w:numId="12" w16cid:durableId="284893776">
    <w:abstractNumId w:val="10"/>
  </w:num>
  <w:num w:numId="13" w16cid:durableId="1322923897">
    <w:abstractNumId w:val="18"/>
  </w:num>
  <w:num w:numId="14" w16cid:durableId="1518152987">
    <w:abstractNumId w:val="9"/>
  </w:num>
  <w:num w:numId="15" w16cid:durableId="859852128">
    <w:abstractNumId w:val="16"/>
  </w:num>
  <w:num w:numId="16" w16cid:durableId="155998235">
    <w:abstractNumId w:val="17"/>
  </w:num>
  <w:num w:numId="17" w16cid:durableId="600336434">
    <w:abstractNumId w:val="19"/>
  </w:num>
  <w:num w:numId="18" w16cid:durableId="549193245">
    <w:abstractNumId w:val="12"/>
  </w:num>
  <w:num w:numId="19" w16cid:durableId="1235775729">
    <w:abstractNumId w:val="14"/>
  </w:num>
  <w:num w:numId="20" w16cid:durableId="363017806">
    <w:abstractNumId w:val="13"/>
  </w:num>
  <w:num w:numId="21" w16cid:durableId="431126879">
    <w:abstractNumId w:val="7"/>
  </w:num>
  <w:num w:numId="22" w16cid:durableId="814569317">
    <w:abstractNumId w:val="20"/>
  </w:num>
  <w:num w:numId="23" w16cid:durableId="1777093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65AD"/>
    <w:rsid w:val="001163D7"/>
    <w:rsid w:val="0015074B"/>
    <w:rsid w:val="001A6941"/>
    <w:rsid w:val="001B1CF1"/>
    <w:rsid w:val="001B3FA5"/>
    <w:rsid w:val="0029639D"/>
    <w:rsid w:val="00326F90"/>
    <w:rsid w:val="00345B8C"/>
    <w:rsid w:val="00374E51"/>
    <w:rsid w:val="00404E13"/>
    <w:rsid w:val="005C5EA0"/>
    <w:rsid w:val="006B4A24"/>
    <w:rsid w:val="006E2C58"/>
    <w:rsid w:val="007054EE"/>
    <w:rsid w:val="007E52B8"/>
    <w:rsid w:val="008A0398"/>
    <w:rsid w:val="009310BA"/>
    <w:rsid w:val="009A6258"/>
    <w:rsid w:val="00A05C16"/>
    <w:rsid w:val="00A20780"/>
    <w:rsid w:val="00A55568"/>
    <w:rsid w:val="00A83FB2"/>
    <w:rsid w:val="00AA1D8D"/>
    <w:rsid w:val="00AA5EE0"/>
    <w:rsid w:val="00AF6B79"/>
    <w:rsid w:val="00B371C0"/>
    <w:rsid w:val="00B47730"/>
    <w:rsid w:val="00B941B4"/>
    <w:rsid w:val="00BC5C59"/>
    <w:rsid w:val="00BE6524"/>
    <w:rsid w:val="00C52E81"/>
    <w:rsid w:val="00CB0664"/>
    <w:rsid w:val="00CD63DD"/>
    <w:rsid w:val="00D11746"/>
    <w:rsid w:val="00D22EB3"/>
    <w:rsid w:val="00D32633"/>
    <w:rsid w:val="00D64A16"/>
    <w:rsid w:val="00DD2E7C"/>
    <w:rsid w:val="00DE224F"/>
    <w:rsid w:val="00E772A9"/>
    <w:rsid w:val="00E913F8"/>
    <w:rsid w:val="00F22A08"/>
    <w:rsid w:val="00FC693F"/>
    <w:rsid w:val="00FD4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47885"/>
  <w14:defaultImageDpi w14:val="300"/>
  <w15:docId w15:val="{DD8E37E1-745F-2E4B-9077-1C4DA8ED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CurrentList1">
    <w:name w:val="Current List1"/>
    <w:uiPriority w:val="99"/>
    <w:rsid w:val="00A05C16"/>
    <w:pPr>
      <w:numPr>
        <w:numId w:val="14"/>
      </w:numPr>
    </w:pPr>
  </w:style>
  <w:style w:type="numbering" w:customStyle="1" w:styleId="CurrentList2">
    <w:name w:val="Current List2"/>
    <w:uiPriority w:val="99"/>
    <w:rsid w:val="00A05C16"/>
    <w:pPr>
      <w:numPr>
        <w:numId w:val="15"/>
      </w:numPr>
    </w:pPr>
  </w:style>
  <w:style w:type="character" w:styleId="CommentReference">
    <w:name w:val="annotation reference"/>
    <w:basedOn w:val="DefaultParagraphFont"/>
    <w:uiPriority w:val="99"/>
    <w:semiHidden/>
    <w:unhideWhenUsed/>
    <w:rsid w:val="00F22A08"/>
    <w:rPr>
      <w:sz w:val="16"/>
      <w:szCs w:val="16"/>
    </w:rPr>
  </w:style>
  <w:style w:type="paragraph" w:styleId="CommentText">
    <w:name w:val="annotation text"/>
    <w:basedOn w:val="Normal"/>
    <w:link w:val="CommentTextChar"/>
    <w:uiPriority w:val="99"/>
    <w:unhideWhenUsed/>
    <w:rsid w:val="00F22A08"/>
    <w:pPr>
      <w:spacing w:line="240" w:lineRule="auto"/>
    </w:pPr>
    <w:rPr>
      <w:sz w:val="20"/>
      <w:szCs w:val="20"/>
    </w:rPr>
  </w:style>
  <w:style w:type="character" w:customStyle="1" w:styleId="CommentTextChar">
    <w:name w:val="Comment Text Char"/>
    <w:basedOn w:val="DefaultParagraphFont"/>
    <w:link w:val="CommentText"/>
    <w:uiPriority w:val="99"/>
    <w:rsid w:val="00F22A08"/>
    <w:rPr>
      <w:sz w:val="20"/>
      <w:szCs w:val="20"/>
    </w:rPr>
  </w:style>
  <w:style w:type="paragraph" w:styleId="CommentSubject">
    <w:name w:val="annotation subject"/>
    <w:basedOn w:val="CommentText"/>
    <w:next w:val="CommentText"/>
    <w:link w:val="CommentSubjectChar"/>
    <w:uiPriority w:val="99"/>
    <w:semiHidden/>
    <w:unhideWhenUsed/>
    <w:rsid w:val="00F22A08"/>
    <w:rPr>
      <w:b/>
      <w:bCs/>
    </w:rPr>
  </w:style>
  <w:style w:type="character" w:customStyle="1" w:styleId="CommentSubjectChar">
    <w:name w:val="Comment Subject Char"/>
    <w:basedOn w:val="CommentTextChar"/>
    <w:link w:val="CommentSubject"/>
    <w:uiPriority w:val="99"/>
    <w:semiHidden/>
    <w:rsid w:val="00F22A08"/>
    <w:rPr>
      <w:b/>
      <w:bCs/>
      <w:sz w:val="20"/>
      <w:szCs w:val="20"/>
    </w:rPr>
  </w:style>
  <w:style w:type="paragraph" w:styleId="Revision">
    <w:name w:val="Revision"/>
    <w:hidden/>
    <w:uiPriority w:val="99"/>
    <w:semiHidden/>
    <w:rsid w:val="00F22A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966</Words>
  <Characters>5787</Characters>
  <Application>Microsoft Office Word</Application>
  <DocSecurity>0</DocSecurity>
  <Lines>172</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 Allison</cp:lastModifiedBy>
  <cp:revision>4</cp:revision>
  <dcterms:created xsi:type="dcterms:W3CDTF">2026-01-04T23:30:00Z</dcterms:created>
  <dcterms:modified xsi:type="dcterms:W3CDTF">2026-01-20T23:15:00Z</dcterms:modified>
  <cp:category/>
</cp:coreProperties>
</file>