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05A00" w14:textId="77777777" w:rsidR="00E15E8C" w:rsidRPr="00DF12A6" w:rsidRDefault="00E15E8C" w:rsidP="00E15E8C">
      <w:pPr>
        <w:spacing w:before="480" w:after="120"/>
        <w:jc w:val="center"/>
        <w:rPr>
          <w:rFonts w:ascii="Times New Roman" w:hAnsi="Times New Roman" w:cs="Times New Roman"/>
          <w:b/>
          <w:sz w:val="32"/>
          <w:szCs w:val="32"/>
        </w:rPr>
      </w:pPr>
      <w:r w:rsidRPr="00DF12A6">
        <w:rPr>
          <w:rFonts w:ascii="Times New Roman" w:hAnsi="Times New Roman" w:cs="Times New Roman"/>
          <w:b/>
          <w:sz w:val="32"/>
          <w:szCs w:val="32"/>
        </w:rPr>
        <w:t xml:space="preserve">Privacy, </w:t>
      </w:r>
      <w:r w:rsidR="00575D12">
        <w:rPr>
          <w:rFonts w:ascii="Times New Roman" w:hAnsi="Times New Roman" w:cs="Times New Roman"/>
          <w:b/>
          <w:sz w:val="32"/>
          <w:szCs w:val="32"/>
        </w:rPr>
        <w:t>p</w:t>
      </w:r>
      <w:r w:rsidRPr="00DF12A6">
        <w:rPr>
          <w:rFonts w:ascii="Times New Roman" w:hAnsi="Times New Roman" w:cs="Times New Roman"/>
          <w:b/>
          <w:sz w:val="32"/>
          <w:szCs w:val="32"/>
        </w:rPr>
        <w:t xml:space="preserve">articipation and </w:t>
      </w:r>
      <w:r w:rsidR="00575D12">
        <w:rPr>
          <w:rFonts w:ascii="Times New Roman" w:hAnsi="Times New Roman" w:cs="Times New Roman"/>
          <w:b/>
          <w:sz w:val="32"/>
          <w:szCs w:val="32"/>
        </w:rPr>
        <w:t>p</w:t>
      </w:r>
      <w:r w:rsidRPr="00DF12A6">
        <w:rPr>
          <w:rFonts w:ascii="Times New Roman" w:hAnsi="Times New Roman" w:cs="Times New Roman"/>
          <w:b/>
          <w:sz w:val="32"/>
          <w:szCs w:val="32"/>
        </w:rPr>
        <w:t xml:space="preserve">urpose: </w:t>
      </w:r>
      <w:r w:rsidRPr="00DF12A6">
        <w:rPr>
          <w:rFonts w:ascii="Times New Roman" w:hAnsi="Times New Roman" w:cs="Times New Roman"/>
          <w:b/>
          <w:sz w:val="32"/>
          <w:szCs w:val="32"/>
        </w:rPr>
        <w:br/>
      </w:r>
      <w:r w:rsidR="00B56D9D">
        <w:rPr>
          <w:rFonts w:ascii="Times New Roman" w:hAnsi="Times New Roman" w:cs="Times New Roman"/>
          <w:b/>
          <w:sz w:val="32"/>
          <w:szCs w:val="32"/>
        </w:rPr>
        <w:t>h</w:t>
      </w:r>
      <w:r w:rsidRPr="00DF12A6">
        <w:rPr>
          <w:rFonts w:ascii="Times New Roman" w:hAnsi="Times New Roman" w:cs="Times New Roman"/>
          <w:b/>
          <w:sz w:val="32"/>
          <w:szCs w:val="32"/>
        </w:rPr>
        <w:t xml:space="preserve">ow </w:t>
      </w:r>
      <w:r>
        <w:rPr>
          <w:rFonts w:ascii="Times New Roman" w:hAnsi="Times New Roman" w:cs="Times New Roman"/>
          <w:b/>
          <w:sz w:val="32"/>
          <w:szCs w:val="32"/>
        </w:rPr>
        <w:t>i</w:t>
      </w:r>
      <w:r w:rsidRPr="00DF12A6">
        <w:rPr>
          <w:rFonts w:ascii="Times New Roman" w:hAnsi="Times New Roman" w:cs="Times New Roman"/>
          <w:b/>
          <w:sz w:val="32"/>
          <w:szCs w:val="32"/>
        </w:rPr>
        <w:t>nformation rights are essential to a society worth living in</w:t>
      </w:r>
    </w:p>
    <w:p w14:paraId="79B97415" w14:textId="77777777" w:rsidR="00B56D9D" w:rsidRPr="004F1507" w:rsidRDefault="00E15E8C" w:rsidP="00E15E8C">
      <w:pPr>
        <w:spacing w:before="360" w:after="120"/>
        <w:jc w:val="center"/>
        <w:rPr>
          <w:rFonts w:ascii="Times New Roman" w:hAnsi="Times New Roman" w:cs="Times New Roman"/>
          <w:i/>
        </w:rPr>
      </w:pPr>
      <w:r w:rsidRPr="004F1507">
        <w:rPr>
          <w:rFonts w:ascii="Times New Roman" w:hAnsi="Times New Roman" w:cs="Times New Roman"/>
          <w:i/>
        </w:rPr>
        <w:t>Sven Bluemmel</w:t>
      </w:r>
      <w:r w:rsidR="003E2CD3" w:rsidRPr="004F1507">
        <w:rPr>
          <w:rStyle w:val="FootnoteReference"/>
          <w:rFonts w:ascii="Times New Roman" w:hAnsi="Times New Roman" w:cs="Times New Roman"/>
          <w:i/>
        </w:rPr>
        <w:footnoteReference w:customMarkFollows="1" w:id="1"/>
        <w:t>*</w:t>
      </w:r>
    </w:p>
    <w:p w14:paraId="5AA751C6" w14:textId="77777777" w:rsidR="00E15E8C" w:rsidRPr="00DF12A6" w:rsidRDefault="00081CA7" w:rsidP="00E15E8C">
      <w:pPr>
        <w:spacing w:before="360" w:after="120"/>
        <w:jc w:val="center"/>
        <w:rPr>
          <w:rFonts w:ascii="Times New Roman" w:hAnsi="Times New Roman" w:cs="Times New Roman"/>
        </w:rPr>
      </w:pPr>
      <w:r>
        <w:t>This article was written for the 100</w:t>
      </w:r>
      <w:r>
        <w:rPr>
          <w:vertAlign w:val="superscript"/>
        </w:rPr>
        <w:t>th</w:t>
      </w:r>
      <w:r>
        <w:t xml:space="preserve"> issue of the AIAL Forum, </w:t>
      </w:r>
      <w:r w:rsidR="00693B2D">
        <w:t xml:space="preserve">(November 2020) </w:t>
      </w:r>
      <w:r>
        <w:t>the journal of the Australian Institute of Administrative Law.</w:t>
      </w:r>
    </w:p>
    <w:p w14:paraId="5FF8F46A"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 xml:space="preserve">At the time the first </w:t>
      </w:r>
      <w:r w:rsidRPr="00DF12A6">
        <w:rPr>
          <w:rFonts w:ascii="Times New Roman" w:hAnsi="Times New Roman" w:cs="Times New Roman"/>
          <w:i/>
          <w:iCs/>
        </w:rPr>
        <w:t>AIAL Forum</w:t>
      </w:r>
      <w:r w:rsidRPr="00DF12A6">
        <w:rPr>
          <w:rFonts w:ascii="Times New Roman" w:hAnsi="Times New Roman" w:cs="Times New Roman"/>
        </w:rPr>
        <w:t xml:space="preserve"> was </w:t>
      </w:r>
      <w:r w:rsidRPr="003E2CD3">
        <w:rPr>
          <w:rFonts w:ascii="Times New Roman" w:hAnsi="Times New Roman" w:cs="Times New Roman"/>
        </w:rPr>
        <w:t>published</w:t>
      </w:r>
      <w:r w:rsidR="006D6BE9" w:rsidRPr="00946E06">
        <w:rPr>
          <w:rFonts w:ascii="Times New Roman" w:hAnsi="Times New Roman" w:cs="Times New Roman"/>
        </w:rPr>
        <w:t xml:space="preserve"> in 1994</w:t>
      </w:r>
      <w:r w:rsidRPr="00946E06">
        <w:rPr>
          <w:rFonts w:ascii="Times New Roman" w:hAnsi="Times New Roman" w:cs="Times New Roman"/>
        </w:rPr>
        <w:t>, Australia’s first</w:t>
      </w:r>
      <w:r w:rsidRPr="00DF12A6">
        <w:rPr>
          <w:rFonts w:ascii="Times New Roman" w:hAnsi="Times New Roman" w:cs="Times New Roman"/>
        </w:rPr>
        <w:t xml:space="preserve"> </w:t>
      </w:r>
      <w:r>
        <w:rPr>
          <w:rFonts w:ascii="Times New Roman" w:hAnsi="Times New Roman" w:cs="Times New Roman"/>
        </w:rPr>
        <w:t>privacy legislation</w:t>
      </w:r>
      <w:r w:rsidRPr="00DF12A6">
        <w:rPr>
          <w:rFonts w:ascii="Times New Roman" w:hAnsi="Times New Roman" w:cs="Times New Roman"/>
        </w:rPr>
        <w:t xml:space="preserve"> was </w:t>
      </w:r>
      <w:r w:rsidRPr="00946E06">
        <w:rPr>
          <w:rFonts w:ascii="Times New Roman" w:hAnsi="Times New Roman" w:cs="Times New Roman"/>
        </w:rPr>
        <w:t>five and a half years old</w:t>
      </w:r>
      <w:r w:rsidRPr="00DF12A6">
        <w:rPr>
          <w:rFonts w:ascii="Times New Roman" w:hAnsi="Times New Roman" w:cs="Times New Roman"/>
        </w:rPr>
        <w:t xml:space="preserve">. Our first </w:t>
      </w:r>
      <w:r w:rsidR="00B56D9D">
        <w:rPr>
          <w:rFonts w:ascii="Times New Roman" w:hAnsi="Times New Roman" w:cs="Times New Roman"/>
        </w:rPr>
        <w:t>F</w:t>
      </w:r>
      <w:r w:rsidRPr="00DF12A6">
        <w:rPr>
          <w:rFonts w:ascii="Times New Roman" w:hAnsi="Times New Roman" w:cs="Times New Roman"/>
        </w:rPr>
        <w:t xml:space="preserve">reedom of </w:t>
      </w:r>
      <w:r w:rsidR="00B56D9D">
        <w:rPr>
          <w:rFonts w:ascii="Times New Roman" w:hAnsi="Times New Roman" w:cs="Times New Roman"/>
        </w:rPr>
        <w:t>I</w:t>
      </w:r>
      <w:r w:rsidRPr="00DF12A6">
        <w:rPr>
          <w:rFonts w:ascii="Times New Roman" w:hAnsi="Times New Roman" w:cs="Times New Roman"/>
        </w:rPr>
        <w:t>nformation Act was just about to enter its teenage years, even though it had first been proposed to Parliament some 20 years earlier. Other relevant developments were similarly finding their feet. These include</w:t>
      </w:r>
      <w:r>
        <w:rPr>
          <w:rFonts w:ascii="Times New Roman" w:hAnsi="Times New Roman" w:cs="Times New Roman"/>
        </w:rPr>
        <w:t>d</w:t>
      </w:r>
      <w:r w:rsidRPr="00DF12A6">
        <w:rPr>
          <w:rFonts w:ascii="Times New Roman" w:hAnsi="Times New Roman" w:cs="Times New Roman"/>
        </w:rPr>
        <w:t xml:space="preserve"> data analytics and artificial intelligence</w:t>
      </w:r>
      <w:r w:rsidR="00575D12">
        <w:rPr>
          <w:rFonts w:ascii="Times New Roman" w:hAnsi="Times New Roman" w:cs="Times New Roman"/>
        </w:rPr>
        <w:t>,</w:t>
      </w:r>
      <w:r>
        <w:rPr>
          <w:rStyle w:val="FootnoteReference"/>
          <w:rFonts w:ascii="Times New Roman" w:hAnsi="Times New Roman" w:cs="Times New Roman"/>
        </w:rPr>
        <w:footnoteReference w:id="2"/>
      </w:r>
      <w:r w:rsidRPr="00DF12A6">
        <w:rPr>
          <w:rFonts w:ascii="Times New Roman" w:hAnsi="Times New Roman" w:cs="Times New Roman"/>
        </w:rPr>
        <w:t xml:space="preserve"> even though the latter had been conceived much</w:t>
      </w:r>
      <w:r w:rsidR="00B56D9D">
        <w:rPr>
          <w:rFonts w:ascii="Times New Roman" w:hAnsi="Times New Roman" w:cs="Times New Roman"/>
        </w:rPr>
        <w:t xml:space="preserve"> </w:t>
      </w:r>
      <w:r w:rsidRPr="00DF12A6">
        <w:rPr>
          <w:rFonts w:ascii="Times New Roman" w:hAnsi="Times New Roman" w:cs="Times New Roman"/>
        </w:rPr>
        <w:t>earlier.</w:t>
      </w:r>
      <w:r w:rsidR="00B56D9D">
        <w:rPr>
          <w:rFonts w:ascii="Times New Roman" w:hAnsi="Times New Roman" w:cs="Times New Roman"/>
        </w:rPr>
        <w:t xml:space="preserve"> </w:t>
      </w:r>
    </w:p>
    <w:p w14:paraId="6CC57E64"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 xml:space="preserve">While social media </w:t>
      </w:r>
      <w:r w:rsidR="0051697E">
        <w:rPr>
          <w:rFonts w:ascii="Times New Roman" w:hAnsi="Times New Roman" w:cs="Times New Roman"/>
        </w:rPr>
        <w:t xml:space="preserve">as we know it today </w:t>
      </w:r>
      <w:r w:rsidRPr="00DF12A6">
        <w:rPr>
          <w:rFonts w:ascii="Times New Roman" w:hAnsi="Times New Roman" w:cs="Times New Roman"/>
        </w:rPr>
        <w:t xml:space="preserve">was still three years away, with </w:t>
      </w:r>
      <w:r w:rsidR="00946E06">
        <w:rPr>
          <w:rFonts w:ascii="Times New Roman" w:hAnsi="Times New Roman" w:cs="Times New Roman"/>
        </w:rPr>
        <w:t xml:space="preserve">the social network service </w:t>
      </w:r>
      <w:r w:rsidRPr="004F1507">
        <w:rPr>
          <w:rFonts w:ascii="Times New Roman" w:hAnsi="Times New Roman" w:cs="Times New Roman"/>
          <w:iCs/>
        </w:rPr>
        <w:t>Six Degrees</w:t>
      </w:r>
      <w:r w:rsidRPr="00DF12A6">
        <w:rPr>
          <w:rFonts w:ascii="Times New Roman" w:hAnsi="Times New Roman" w:cs="Times New Roman"/>
        </w:rPr>
        <w:t xml:space="preserve"> not launching until 1997, mobile phones had been introduced to Australia some seven years earlier.</w:t>
      </w:r>
      <w:r w:rsidR="00B56D9D">
        <w:rPr>
          <w:rFonts w:ascii="Times New Roman" w:hAnsi="Times New Roman" w:cs="Times New Roman"/>
        </w:rPr>
        <w:t xml:space="preserve"> </w:t>
      </w:r>
      <w:r w:rsidRPr="00DF12A6">
        <w:rPr>
          <w:rFonts w:ascii="Times New Roman" w:hAnsi="Times New Roman" w:cs="Times New Roman"/>
        </w:rPr>
        <w:t xml:space="preserve">And the very first smart phone, IBM’s </w:t>
      </w:r>
      <w:r w:rsidRPr="004F1507">
        <w:rPr>
          <w:rFonts w:ascii="Times New Roman" w:hAnsi="Times New Roman" w:cs="Times New Roman"/>
          <w:iCs/>
        </w:rPr>
        <w:t>Simon Personal Communicator</w:t>
      </w:r>
      <w:r w:rsidRPr="00946E06">
        <w:rPr>
          <w:rFonts w:ascii="Times New Roman" w:hAnsi="Times New Roman" w:cs="Times New Roman"/>
        </w:rPr>
        <w:t xml:space="preserve">, </w:t>
      </w:r>
      <w:r w:rsidRPr="00DF12A6">
        <w:rPr>
          <w:rFonts w:ascii="Times New Roman" w:hAnsi="Times New Roman" w:cs="Times New Roman"/>
        </w:rPr>
        <w:t>went on sale in the United States in August 1994, just three months after the first issue of this journal.</w:t>
      </w:r>
      <w:r w:rsidR="00B56D9D">
        <w:rPr>
          <w:rFonts w:ascii="Times New Roman" w:hAnsi="Times New Roman" w:cs="Times New Roman"/>
        </w:rPr>
        <w:t xml:space="preserve"> </w:t>
      </w:r>
      <w:r w:rsidRPr="00DF12A6">
        <w:rPr>
          <w:rFonts w:ascii="Times New Roman" w:hAnsi="Times New Roman" w:cs="Times New Roman"/>
        </w:rPr>
        <w:t xml:space="preserve">The first iPhone was still </w:t>
      </w:r>
      <w:r w:rsidR="006D6BE9">
        <w:rPr>
          <w:rFonts w:ascii="Times New Roman" w:hAnsi="Times New Roman" w:cs="Times New Roman"/>
        </w:rPr>
        <w:t xml:space="preserve">13 </w:t>
      </w:r>
      <w:r w:rsidRPr="00DF12A6">
        <w:rPr>
          <w:rFonts w:ascii="Times New Roman" w:hAnsi="Times New Roman" w:cs="Times New Roman"/>
        </w:rPr>
        <w:t>years away.</w:t>
      </w:r>
      <w:r w:rsidR="00B56D9D">
        <w:rPr>
          <w:rFonts w:ascii="Times New Roman" w:hAnsi="Times New Roman" w:cs="Times New Roman"/>
        </w:rPr>
        <w:t xml:space="preserve"> </w:t>
      </w:r>
    </w:p>
    <w:p w14:paraId="6F8EB424"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All of these developments have had an important impact on how we communicate and socialise.</w:t>
      </w:r>
      <w:r w:rsidR="00B56D9D">
        <w:rPr>
          <w:rFonts w:ascii="Times New Roman" w:hAnsi="Times New Roman" w:cs="Times New Roman"/>
        </w:rPr>
        <w:t xml:space="preserve"> </w:t>
      </w:r>
      <w:r w:rsidRPr="00DF12A6">
        <w:rPr>
          <w:rFonts w:ascii="Times New Roman" w:hAnsi="Times New Roman" w:cs="Times New Roman"/>
        </w:rPr>
        <w:t>They have changed how we inform, develop, shape and communicate opinions.</w:t>
      </w:r>
      <w:r w:rsidR="00B56D9D">
        <w:rPr>
          <w:rFonts w:ascii="Times New Roman" w:hAnsi="Times New Roman" w:cs="Times New Roman"/>
        </w:rPr>
        <w:t xml:space="preserve"> </w:t>
      </w:r>
      <w:r w:rsidRPr="00DF12A6">
        <w:rPr>
          <w:rFonts w:ascii="Times New Roman" w:hAnsi="Times New Roman" w:cs="Times New Roman"/>
        </w:rPr>
        <w:t>Their effect on how we learn, interact, collaborate, unify and divide has been substantial.</w:t>
      </w:r>
      <w:r w:rsidR="00B56D9D">
        <w:rPr>
          <w:rFonts w:ascii="Times New Roman" w:hAnsi="Times New Roman" w:cs="Times New Roman"/>
        </w:rPr>
        <w:t xml:space="preserve"> </w:t>
      </w:r>
      <w:r w:rsidRPr="00DF12A6">
        <w:rPr>
          <w:rFonts w:ascii="Times New Roman" w:hAnsi="Times New Roman" w:cs="Times New Roman"/>
        </w:rPr>
        <w:t>The impact on our society has been profound.</w:t>
      </w:r>
    </w:p>
    <w:p w14:paraId="50A1C5FC"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The purpose of this article is to outline how information laws have developed in Australia, to identify areas in need of further development and to make th</w:t>
      </w:r>
      <w:r>
        <w:rPr>
          <w:rFonts w:ascii="Times New Roman" w:hAnsi="Times New Roman" w:cs="Times New Roman"/>
        </w:rPr>
        <w:t>e</w:t>
      </w:r>
      <w:r w:rsidRPr="00DF12A6">
        <w:rPr>
          <w:rFonts w:ascii="Times New Roman" w:hAnsi="Times New Roman" w:cs="Times New Roman"/>
        </w:rPr>
        <w:t xml:space="preserve"> case that information rights are essential to a successful democracy that respects human rights.</w:t>
      </w:r>
    </w:p>
    <w:p w14:paraId="69352697" w14:textId="77777777" w:rsidR="00E15E8C" w:rsidRPr="00DF12A6" w:rsidRDefault="00E15E8C" w:rsidP="00E15E8C">
      <w:pPr>
        <w:keepNext/>
        <w:spacing w:before="480" w:after="120"/>
        <w:rPr>
          <w:rFonts w:ascii="Times New Roman" w:hAnsi="Times New Roman" w:cs="Times New Roman"/>
          <w:b/>
        </w:rPr>
      </w:pPr>
      <w:r w:rsidRPr="00DF12A6">
        <w:rPr>
          <w:rFonts w:ascii="Times New Roman" w:hAnsi="Times New Roman" w:cs="Times New Roman"/>
          <w:b/>
        </w:rPr>
        <w:t xml:space="preserve">Information </w:t>
      </w:r>
      <w:r w:rsidR="006D6BE9">
        <w:rPr>
          <w:rFonts w:ascii="Times New Roman" w:hAnsi="Times New Roman" w:cs="Times New Roman"/>
          <w:b/>
        </w:rPr>
        <w:t>l</w:t>
      </w:r>
      <w:r w:rsidRPr="00DF12A6">
        <w:rPr>
          <w:rFonts w:ascii="Times New Roman" w:hAnsi="Times New Roman" w:cs="Times New Roman"/>
          <w:b/>
        </w:rPr>
        <w:t>aws</w:t>
      </w:r>
    </w:p>
    <w:p w14:paraId="37166B16"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 xml:space="preserve">This article will primarily consider privacy laws and freedom of information </w:t>
      </w:r>
      <w:r w:rsidR="0000479B">
        <w:rPr>
          <w:rFonts w:ascii="Times New Roman" w:hAnsi="Times New Roman" w:cs="Times New Roman"/>
        </w:rPr>
        <w:t xml:space="preserve">(FOI) </w:t>
      </w:r>
      <w:r w:rsidRPr="00DF12A6">
        <w:rPr>
          <w:rFonts w:ascii="Times New Roman" w:hAnsi="Times New Roman" w:cs="Times New Roman"/>
        </w:rPr>
        <w:t>laws as they apply to government, the public sector and to the delivery of public services.</w:t>
      </w:r>
      <w:r w:rsidR="00B56D9D">
        <w:rPr>
          <w:rFonts w:ascii="Times New Roman" w:hAnsi="Times New Roman" w:cs="Times New Roman"/>
        </w:rPr>
        <w:t xml:space="preserve"> </w:t>
      </w:r>
      <w:r>
        <w:rPr>
          <w:rFonts w:ascii="Times New Roman" w:hAnsi="Times New Roman" w:cs="Times New Roman"/>
        </w:rPr>
        <w:t xml:space="preserve">I will refer to these collectively as </w:t>
      </w:r>
      <w:r w:rsidR="006D6BE9">
        <w:rPr>
          <w:rFonts w:ascii="Times New Roman" w:hAnsi="Times New Roman" w:cs="Times New Roman"/>
        </w:rPr>
        <w:t>‘</w:t>
      </w:r>
      <w:r w:rsidRPr="004F1507">
        <w:rPr>
          <w:rFonts w:ascii="Times New Roman" w:hAnsi="Times New Roman" w:cs="Times New Roman"/>
          <w:iCs/>
        </w:rPr>
        <w:t>information laws</w:t>
      </w:r>
      <w:r w:rsidR="006D6BE9">
        <w:rPr>
          <w:rFonts w:ascii="Times New Roman" w:hAnsi="Times New Roman" w:cs="Times New Roman"/>
          <w:iCs/>
        </w:rPr>
        <w:t>’</w:t>
      </w:r>
      <w:r>
        <w:rPr>
          <w:rFonts w:ascii="Times New Roman" w:hAnsi="Times New Roman" w:cs="Times New Roman"/>
        </w:rPr>
        <w:t>.</w:t>
      </w:r>
    </w:p>
    <w:p w14:paraId="72170AF9"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There are</w:t>
      </w:r>
      <w:r w:rsidR="006D6BE9">
        <w:rPr>
          <w:rFonts w:ascii="Times New Roman" w:hAnsi="Times New Roman" w:cs="Times New Roman"/>
        </w:rPr>
        <w:t>,</w:t>
      </w:r>
      <w:r w:rsidRPr="00DF12A6">
        <w:rPr>
          <w:rFonts w:ascii="Times New Roman" w:hAnsi="Times New Roman" w:cs="Times New Roman"/>
        </w:rPr>
        <w:t xml:space="preserve"> of course</w:t>
      </w:r>
      <w:r w:rsidR="006D6BE9">
        <w:rPr>
          <w:rFonts w:ascii="Times New Roman" w:hAnsi="Times New Roman" w:cs="Times New Roman"/>
        </w:rPr>
        <w:t>,</w:t>
      </w:r>
      <w:r w:rsidRPr="00DF12A6">
        <w:rPr>
          <w:rFonts w:ascii="Times New Roman" w:hAnsi="Times New Roman" w:cs="Times New Roman"/>
        </w:rPr>
        <w:t xml:space="preserve"> other mechanisms that deal with government accountability.</w:t>
      </w:r>
      <w:r w:rsidR="00B56D9D">
        <w:rPr>
          <w:rFonts w:ascii="Times New Roman" w:hAnsi="Times New Roman" w:cs="Times New Roman"/>
        </w:rPr>
        <w:t xml:space="preserve"> </w:t>
      </w:r>
      <w:r w:rsidRPr="00DF12A6">
        <w:rPr>
          <w:rFonts w:ascii="Times New Roman" w:hAnsi="Times New Roman" w:cs="Times New Roman"/>
        </w:rPr>
        <w:t xml:space="preserve">These include </w:t>
      </w:r>
      <w:r w:rsidR="006D6BE9">
        <w:rPr>
          <w:rFonts w:ascii="Times New Roman" w:hAnsi="Times New Roman" w:cs="Times New Roman"/>
        </w:rPr>
        <w:t>p</w:t>
      </w:r>
      <w:r w:rsidRPr="00DF12A6">
        <w:rPr>
          <w:rFonts w:ascii="Times New Roman" w:hAnsi="Times New Roman" w:cs="Times New Roman"/>
        </w:rPr>
        <w:t xml:space="preserve">arliamentary mechanisms as well as legislation establishing oversight bodies such as </w:t>
      </w:r>
      <w:r w:rsidR="00466CB6">
        <w:rPr>
          <w:rFonts w:ascii="Times New Roman" w:hAnsi="Times New Roman" w:cs="Times New Roman"/>
        </w:rPr>
        <w:t>O</w:t>
      </w:r>
      <w:r w:rsidRPr="00DF12A6">
        <w:rPr>
          <w:rFonts w:ascii="Times New Roman" w:hAnsi="Times New Roman" w:cs="Times New Roman"/>
        </w:rPr>
        <w:t>mbudsmen, auditors-general and integrity and anti-corruption commissions.</w:t>
      </w:r>
      <w:r w:rsidR="00B56D9D">
        <w:rPr>
          <w:rFonts w:ascii="Times New Roman" w:hAnsi="Times New Roman" w:cs="Times New Roman"/>
        </w:rPr>
        <w:t xml:space="preserve"> </w:t>
      </w:r>
      <w:r w:rsidRPr="00DF12A6">
        <w:rPr>
          <w:rFonts w:ascii="Times New Roman" w:hAnsi="Times New Roman" w:cs="Times New Roman"/>
        </w:rPr>
        <w:t xml:space="preserve">Records management and archival legislation also plays a crucial role in ensuring records are made </w:t>
      </w:r>
      <w:r w:rsidRPr="00DF12A6">
        <w:rPr>
          <w:rFonts w:ascii="Times New Roman" w:hAnsi="Times New Roman" w:cs="Times New Roman"/>
        </w:rPr>
        <w:lastRenderedPageBreak/>
        <w:t>and kept, which allows those other mechanisms to be effective.</w:t>
      </w:r>
      <w:r w:rsidR="00B56D9D">
        <w:rPr>
          <w:rFonts w:ascii="Times New Roman" w:hAnsi="Times New Roman" w:cs="Times New Roman"/>
        </w:rPr>
        <w:t xml:space="preserve"> </w:t>
      </w:r>
      <w:r w:rsidRPr="00DF12A6">
        <w:rPr>
          <w:rFonts w:ascii="Times New Roman" w:hAnsi="Times New Roman" w:cs="Times New Roman"/>
        </w:rPr>
        <w:t xml:space="preserve">However, a consideration of these other mechanisms is outside the scope of this </w:t>
      </w:r>
      <w:r w:rsidR="00384418">
        <w:rPr>
          <w:rFonts w:ascii="Times New Roman" w:hAnsi="Times New Roman" w:cs="Times New Roman"/>
        </w:rPr>
        <w:t>article</w:t>
      </w:r>
      <w:r w:rsidRPr="00DF12A6">
        <w:rPr>
          <w:rFonts w:ascii="Times New Roman" w:hAnsi="Times New Roman" w:cs="Times New Roman"/>
        </w:rPr>
        <w:t>.</w:t>
      </w:r>
    </w:p>
    <w:p w14:paraId="790CE671"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It is tempting to see information rights as one of those first</w:t>
      </w:r>
      <w:r w:rsidR="00466CB6">
        <w:rPr>
          <w:rFonts w:ascii="Times New Roman" w:hAnsi="Times New Roman" w:cs="Times New Roman"/>
        </w:rPr>
        <w:t>-</w:t>
      </w:r>
      <w:r w:rsidRPr="00DF12A6">
        <w:rPr>
          <w:rFonts w:ascii="Times New Roman" w:hAnsi="Times New Roman" w:cs="Times New Roman"/>
        </w:rPr>
        <w:t>world luxuries to which we can only aspire because, for most of us, our basic survival needs of food, shelter and the like are met.</w:t>
      </w:r>
      <w:r w:rsidR="00B56D9D">
        <w:rPr>
          <w:rFonts w:ascii="Times New Roman" w:hAnsi="Times New Roman" w:cs="Times New Roman"/>
        </w:rPr>
        <w:t xml:space="preserve"> </w:t>
      </w:r>
      <w:r w:rsidRPr="00DF12A6">
        <w:rPr>
          <w:rFonts w:ascii="Times New Roman" w:hAnsi="Times New Roman" w:cs="Times New Roman"/>
        </w:rPr>
        <w:t>And this is true.</w:t>
      </w:r>
      <w:r w:rsidR="00B56D9D">
        <w:rPr>
          <w:rFonts w:ascii="Times New Roman" w:hAnsi="Times New Roman" w:cs="Times New Roman"/>
        </w:rPr>
        <w:t xml:space="preserve"> </w:t>
      </w:r>
      <w:r w:rsidRPr="00DF12A6">
        <w:rPr>
          <w:rFonts w:ascii="Times New Roman" w:hAnsi="Times New Roman" w:cs="Times New Roman"/>
        </w:rPr>
        <w:t>However, a similar argument applies to many rights that we hold dear as being hallmarks of a free and fair modern society</w:t>
      </w:r>
      <w:r w:rsidR="00384418">
        <w:rPr>
          <w:rFonts w:ascii="Times New Roman" w:hAnsi="Times New Roman" w:cs="Times New Roman"/>
        </w:rPr>
        <w:t xml:space="preserve"> — for example, </w:t>
      </w:r>
      <w:r w:rsidRPr="00DF12A6">
        <w:rPr>
          <w:rFonts w:ascii="Times New Roman" w:hAnsi="Times New Roman" w:cs="Times New Roman"/>
        </w:rPr>
        <w:t>rights to freedom of expression and religion, the right to a fair trial, equality before the law and protection from torture or inhuman treatment.</w:t>
      </w:r>
      <w:r w:rsidR="00B56D9D">
        <w:rPr>
          <w:rFonts w:ascii="Times New Roman" w:hAnsi="Times New Roman" w:cs="Times New Roman"/>
        </w:rPr>
        <w:t xml:space="preserve"> </w:t>
      </w:r>
    </w:p>
    <w:p w14:paraId="7EF18425" w14:textId="77777777" w:rsidR="00E15E8C" w:rsidRPr="00DF12A6" w:rsidRDefault="00E15E8C" w:rsidP="00E15E8C">
      <w:pPr>
        <w:spacing w:before="360" w:after="120"/>
        <w:rPr>
          <w:rFonts w:ascii="Times New Roman" w:hAnsi="Times New Roman" w:cs="Times New Roman"/>
        </w:rPr>
      </w:pPr>
      <w:r w:rsidRPr="00F70836">
        <w:rPr>
          <w:rFonts w:ascii="Times New Roman" w:hAnsi="Times New Roman" w:cs="Times New Roman"/>
        </w:rPr>
        <w:t>I will look first at privacy laws.</w:t>
      </w:r>
      <w:r w:rsidR="00B56D9D" w:rsidRPr="00F70836">
        <w:rPr>
          <w:rFonts w:ascii="Times New Roman" w:hAnsi="Times New Roman" w:cs="Times New Roman"/>
        </w:rPr>
        <w:t xml:space="preserve"> </w:t>
      </w:r>
      <w:r w:rsidRPr="00F70836">
        <w:rPr>
          <w:rFonts w:ascii="Times New Roman" w:hAnsi="Times New Roman" w:cs="Times New Roman"/>
        </w:rPr>
        <w:t xml:space="preserve">Article 12 of the </w:t>
      </w:r>
      <w:r w:rsidRPr="00F70836">
        <w:rPr>
          <w:rFonts w:ascii="Times New Roman" w:hAnsi="Times New Roman" w:cs="Times New Roman"/>
          <w:i/>
          <w:iCs/>
        </w:rPr>
        <w:t>Universal Declaration of Human Rights</w:t>
      </w:r>
      <w:r w:rsidRPr="00F70836">
        <w:rPr>
          <w:rFonts w:ascii="Times New Roman" w:hAnsi="Times New Roman" w:cs="Times New Roman"/>
        </w:rPr>
        <w:t xml:space="preserve"> states</w:t>
      </w:r>
      <w:r w:rsidR="00F70836" w:rsidRPr="00F70836">
        <w:rPr>
          <w:rFonts w:ascii="Times New Roman" w:hAnsi="Times New Roman" w:cs="Times New Roman"/>
        </w:rPr>
        <w:t>,</w:t>
      </w:r>
      <w:r w:rsidRPr="00F70836">
        <w:rPr>
          <w:rFonts w:ascii="Times New Roman" w:hAnsi="Times New Roman" w:cs="Times New Roman"/>
        </w:rPr>
        <w:t xml:space="preserve"> </w:t>
      </w:r>
      <w:r w:rsidR="00F70836" w:rsidRPr="00F70836">
        <w:rPr>
          <w:rFonts w:ascii="Times New Roman" w:hAnsi="Times New Roman" w:cs="Times New Roman"/>
        </w:rPr>
        <w:t>‘</w:t>
      </w:r>
      <w:r w:rsidR="00F70836" w:rsidRPr="004F1507">
        <w:rPr>
          <w:rFonts w:ascii="Times New Roman" w:hAnsi="Times New Roman" w:cs="Times New Roman"/>
        </w:rPr>
        <w:t>N</w:t>
      </w:r>
      <w:r w:rsidRPr="00F70836">
        <w:rPr>
          <w:rFonts w:ascii="Times New Roman" w:hAnsi="Times New Roman" w:cs="Times New Roman"/>
        </w:rPr>
        <w:t>o one shall be subjected to arbitrary interference with [their] privacy, family, home or correspondence, nor to attacks upon their honour and reputation</w:t>
      </w:r>
      <w:r w:rsidR="00F70836" w:rsidRPr="00F70836">
        <w:rPr>
          <w:rFonts w:ascii="Times New Roman" w:hAnsi="Times New Roman" w:cs="Times New Roman"/>
        </w:rPr>
        <w:t>’</w:t>
      </w:r>
      <w:r w:rsidRPr="00F70836">
        <w:rPr>
          <w:rFonts w:ascii="Times New Roman" w:hAnsi="Times New Roman" w:cs="Times New Roman"/>
        </w:rPr>
        <w:t>.</w:t>
      </w:r>
      <w:r w:rsidR="00B56D9D" w:rsidRPr="00F70836">
        <w:rPr>
          <w:rFonts w:ascii="Times New Roman" w:hAnsi="Times New Roman" w:cs="Times New Roman"/>
        </w:rPr>
        <w:t xml:space="preserve"> </w:t>
      </w:r>
      <w:r w:rsidRPr="00F70836">
        <w:rPr>
          <w:rFonts w:ascii="Times New Roman" w:hAnsi="Times New Roman" w:cs="Times New Roman"/>
        </w:rPr>
        <w:t>The United Nations General Assembly proclaimed the Universal Declaration in 1948 as a common standard of achievement for all peoples and all nations.</w:t>
      </w:r>
      <w:r w:rsidR="00B56D9D">
        <w:rPr>
          <w:rFonts w:ascii="Times New Roman" w:hAnsi="Times New Roman" w:cs="Times New Roman"/>
        </w:rPr>
        <w:t xml:space="preserve"> </w:t>
      </w:r>
    </w:p>
    <w:p w14:paraId="12676C77"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 xml:space="preserve">In some </w:t>
      </w:r>
      <w:r w:rsidRPr="00F70836">
        <w:rPr>
          <w:rFonts w:ascii="Times New Roman" w:hAnsi="Times New Roman" w:cs="Times New Roman"/>
        </w:rPr>
        <w:t xml:space="preserve">Australian </w:t>
      </w:r>
      <w:r w:rsidR="00384418" w:rsidRPr="00F70836">
        <w:rPr>
          <w:rFonts w:ascii="Times New Roman" w:hAnsi="Times New Roman" w:cs="Times New Roman"/>
        </w:rPr>
        <w:t>s</w:t>
      </w:r>
      <w:r w:rsidRPr="00F70836">
        <w:rPr>
          <w:rFonts w:ascii="Times New Roman" w:hAnsi="Times New Roman" w:cs="Times New Roman"/>
        </w:rPr>
        <w:t xml:space="preserve">tates and </w:t>
      </w:r>
      <w:r w:rsidR="00384418" w:rsidRPr="00F70836">
        <w:rPr>
          <w:rFonts w:ascii="Times New Roman" w:hAnsi="Times New Roman" w:cs="Times New Roman"/>
        </w:rPr>
        <w:t>t</w:t>
      </w:r>
      <w:r w:rsidRPr="00F70836">
        <w:rPr>
          <w:rFonts w:ascii="Times New Roman" w:hAnsi="Times New Roman" w:cs="Times New Roman"/>
        </w:rPr>
        <w:t>erritories, some information</w:t>
      </w:r>
      <w:r w:rsidRPr="00DF12A6">
        <w:rPr>
          <w:rFonts w:ascii="Times New Roman" w:hAnsi="Times New Roman" w:cs="Times New Roman"/>
        </w:rPr>
        <w:t xml:space="preserve"> rights are similarly enshrined in human rights legislation.</w:t>
      </w:r>
      <w:r w:rsidR="00B56D9D">
        <w:rPr>
          <w:rFonts w:ascii="Times New Roman" w:hAnsi="Times New Roman" w:cs="Times New Roman"/>
        </w:rPr>
        <w:t xml:space="preserve"> </w:t>
      </w:r>
      <w:r w:rsidRPr="00DF12A6">
        <w:rPr>
          <w:rFonts w:ascii="Times New Roman" w:hAnsi="Times New Roman" w:cs="Times New Roman"/>
        </w:rPr>
        <w:t xml:space="preserve">For example, the Victorian </w:t>
      </w:r>
      <w:r w:rsidRPr="00DF12A6">
        <w:rPr>
          <w:rFonts w:ascii="Times New Roman" w:hAnsi="Times New Roman" w:cs="Times New Roman"/>
          <w:i/>
          <w:iCs/>
        </w:rPr>
        <w:t>Charter of Human Rights and Responsibilities Act 2006</w:t>
      </w:r>
      <w:r w:rsidRPr="00DF12A6">
        <w:rPr>
          <w:rFonts w:ascii="Times New Roman" w:hAnsi="Times New Roman" w:cs="Times New Roman"/>
        </w:rPr>
        <w:t xml:space="preserve"> protects the right to privacy as well as the right to take part in public life.</w:t>
      </w:r>
      <w:r w:rsidR="00B56D9D">
        <w:rPr>
          <w:rFonts w:ascii="Times New Roman" w:hAnsi="Times New Roman" w:cs="Times New Roman"/>
        </w:rPr>
        <w:t xml:space="preserve"> </w:t>
      </w:r>
      <w:r w:rsidRPr="00DF12A6">
        <w:rPr>
          <w:rFonts w:ascii="Times New Roman" w:hAnsi="Times New Roman" w:cs="Times New Roman"/>
        </w:rPr>
        <w:t xml:space="preserve">Exercising the latter surely requires </w:t>
      </w:r>
      <w:r>
        <w:rPr>
          <w:rFonts w:ascii="Times New Roman" w:hAnsi="Times New Roman" w:cs="Times New Roman"/>
        </w:rPr>
        <w:t xml:space="preserve">understanding of, and therefore </w:t>
      </w:r>
      <w:r w:rsidRPr="00DF12A6">
        <w:rPr>
          <w:rFonts w:ascii="Times New Roman" w:hAnsi="Times New Roman" w:cs="Times New Roman"/>
        </w:rPr>
        <w:t>access to</w:t>
      </w:r>
      <w:r>
        <w:rPr>
          <w:rFonts w:ascii="Times New Roman" w:hAnsi="Times New Roman" w:cs="Times New Roman"/>
        </w:rPr>
        <w:t>,</w:t>
      </w:r>
      <w:r w:rsidRPr="00DF12A6">
        <w:rPr>
          <w:rFonts w:ascii="Times New Roman" w:hAnsi="Times New Roman" w:cs="Times New Roman"/>
        </w:rPr>
        <w:t xml:space="preserve"> information about government.</w:t>
      </w:r>
    </w:p>
    <w:p w14:paraId="24B8CFCC"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 xml:space="preserve">In 1994, only the Commonwealth had passed information privacy legislation, in the form of the </w:t>
      </w:r>
      <w:r w:rsidRPr="00DF12A6">
        <w:rPr>
          <w:rFonts w:ascii="Times New Roman" w:hAnsi="Times New Roman" w:cs="Times New Roman"/>
          <w:i/>
          <w:iCs/>
        </w:rPr>
        <w:t>Privacy Act 1988</w:t>
      </w:r>
      <w:r w:rsidRPr="00DF12A6">
        <w:rPr>
          <w:rFonts w:ascii="Times New Roman" w:hAnsi="Times New Roman" w:cs="Times New Roman"/>
        </w:rPr>
        <w:t>.</w:t>
      </w:r>
      <w:r w:rsidR="00B56D9D">
        <w:rPr>
          <w:rFonts w:ascii="Times New Roman" w:hAnsi="Times New Roman" w:cs="Times New Roman"/>
        </w:rPr>
        <w:t xml:space="preserve"> </w:t>
      </w:r>
      <w:r w:rsidRPr="00DF12A6">
        <w:rPr>
          <w:rFonts w:ascii="Times New Roman" w:hAnsi="Times New Roman" w:cs="Times New Roman"/>
        </w:rPr>
        <w:t>With the exception of Western Australia and South Australia, all Australian jurisdictions now have information privacy laws</w:t>
      </w:r>
      <w:r w:rsidR="00384418">
        <w:rPr>
          <w:rFonts w:ascii="Times New Roman" w:hAnsi="Times New Roman" w:cs="Times New Roman"/>
        </w:rPr>
        <w:t>.</w:t>
      </w:r>
      <w:r w:rsidRPr="00DF12A6">
        <w:rPr>
          <w:rStyle w:val="FootnoteReference"/>
          <w:rFonts w:ascii="Times New Roman" w:hAnsi="Times New Roman" w:cs="Times New Roman"/>
        </w:rPr>
        <w:footnoteReference w:id="3"/>
      </w:r>
      <w:r w:rsidR="00B56D9D">
        <w:rPr>
          <w:rFonts w:ascii="Times New Roman" w:hAnsi="Times New Roman" w:cs="Times New Roman"/>
        </w:rPr>
        <w:t xml:space="preserve"> </w:t>
      </w:r>
      <w:r w:rsidRPr="00DF12A6">
        <w:rPr>
          <w:rFonts w:ascii="Times New Roman" w:hAnsi="Times New Roman" w:cs="Times New Roman"/>
        </w:rPr>
        <w:t>Some also have laws that specifically govern the handling of health information</w:t>
      </w:r>
      <w:r w:rsidR="00384418">
        <w:rPr>
          <w:rFonts w:ascii="Times New Roman" w:hAnsi="Times New Roman" w:cs="Times New Roman"/>
        </w:rPr>
        <w:t>.</w:t>
      </w:r>
      <w:r w:rsidRPr="00DF12A6">
        <w:rPr>
          <w:rStyle w:val="FootnoteReference"/>
          <w:rFonts w:ascii="Times New Roman" w:hAnsi="Times New Roman" w:cs="Times New Roman"/>
        </w:rPr>
        <w:footnoteReference w:id="4"/>
      </w:r>
      <w:r w:rsidR="00B56D9D">
        <w:rPr>
          <w:rFonts w:ascii="Times New Roman" w:hAnsi="Times New Roman" w:cs="Times New Roman"/>
        </w:rPr>
        <w:t xml:space="preserve"> </w:t>
      </w:r>
      <w:r w:rsidRPr="00DF12A6">
        <w:rPr>
          <w:rFonts w:ascii="Times New Roman" w:hAnsi="Times New Roman" w:cs="Times New Roman"/>
        </w:rPr>
        <w:t xml:space="preserve">All of these laws require the regulated entities to comply with a number of privacy principles when handling personal information and all can trace their origins to the </w:t>
      </w:r>
      <w:r w:rsidRPr="00F70836">
        <w:rPr>
          <w:rFonts w:ascii="Times New Roman" w:hAnsi="Times New Roman" w:cs="Times New Roman"/>
        </w:rPr>
        <w:t>Organisation for Economic Co</w:t>
      </w:r>
      <w:r w:rsidR="00F70836">
        <w:rPr>
          <w:rFonts w:ascii="Times New Roman" w:hAnsi="Times New Roman" w:cs="Times New Roman"/>
        </w:rPr>
        <w:t>-</w:t>
      </w:r>
      <w:r w:rsidRPr="00F70836">
        <w:rPr>
          <w:rFonts w:ascii="Times New Roman" w:hAnsi="Times New Roman" w:cs="Times New Roman"/>
        </w:rPr>
        <w:t>operation and Development</w:t>
      </w:r>
      <w:r w:rsidRPr="00DF12A6">
        <w:rPr>
          <w:rFonts w:ascii="Times New Roman" w:hAnsi="Times New Roman" w:cs="Times New Roman"/>
        </w:rPr>
        <w:t xml:space="preserve"> (OECD) </w:t>
      </w:r>
      <w:r w:rsidRPr="00DF12A6">
        <w:rPr>
          <w:rFonts w:ascii="Times New Roman" w:hAnsi="Times New Roman" w:cs="Times New Roman"/>
          <w:i/>
          <w:iCs/>
        </w:rPr>
        <w:t>Guidelines on the Protection of Privacy and Transborder Flows of Personal Data</w:t>
      </w:r>
      <w:r w:rsidR="00917856">
        <w:rPr>
          <w:rFonts w:ascii="Times New Roman" w:hAnsi="Times New Roman" w:cs="Times New Roman"/>
          <w:i/>
          <w:iCs/>
        </w:rPr>
        <w:t xml:space="preserve"> </w:t>
      </w:r>
      <w:r w:rsidR="00917856">
        <w:rPr>
          <w:rFonts w:ascii="Times New Roman" w:hAnsi="Times New Roman" w:cs="Times New Roman"/>
        </w:rPr>
        <w:t>introduced in 1980 and updated in 2013.</w:t>
      </w:r>
      <w:r w:rsidRPr="00DF12A6">
        <w:rPr>
          <w:rFonts w:ascii="Times New Roman" w:hAnsi="Times New Roman" w:cs="Times New Roman"/>
        </w:rPr>
        <w:t>.</w:t>
      </w:r>
      <w:r w:rsidR="00B56D9D">
        <w:rPr>
          <w:rFonts w:ascii="Times New Roman" w:hAnsi="Times New Roman" w:cs="Times New Roman"/>
        </w:rPr>
        <w:t xml:space="preserve"> </w:t>
      </w:r>
    </w:p>
    <w:p w14:paraId="61089249"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The OECD guidelines, and thus Australian privacy laws, are based on three pillars:</w:t>
      </w:r>
      <w:r w:rsidR="00B56D9D">
        <w:rPr>
          <w:rFonts w:ascii="Times New Roman" w:hAnsi="Times New Roman" w:cs="Times New Roman"/>
        </w:rPr>
        <w:t xml:space="preserve"> </w:t>
      </w:r>
      <w:r w:rsidR="00384418">
        <w:rPr>
          <w:rFonts w:ascii="Times New Roman" w:hAnsi="Times New Roman" w:cs="Times New Roman"/>
        </w:rPr>
        <w:t>t</w:t>
      </w:r>
      <w:r w:rsidRPr="00DF12A6">
        <w:rPr>
          <w:rFonts w:ascii="Times New Roman" w:hAnsi="Times New Roman" w:cs="Times New Roman"/>
        </w:rPr>
        <w:t>he collection limitation, the purpose specification and the use limitation.</w:t>
      </w:r>
    </w:p>
    <w:p w14:paraId="20E0D7CF"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In brief, the collection limitation requires that collection of personal information be limited to only what is necessary; personal information should only be collected by lawful and fair means; and</w:t>
      </w:r>
      <w:r w:rsidR="00384418">
        <w:rPr>
          <w:rFonts w:ascii="Times New Roman" w:hAnsi="Times New Roman" w:cs="Times New Roman"/>
        </w:rPr>
        <w:t>,</w:t>
      </w:r>
      <w:r w:rsidRPr="00DF12A6">
        <w:rPr>
          <w:rFonts w:ascii="Times New Roman" w:hAnsi="Times New Roman" w:cs="Times New Roman"/>
        </w:rPr>
        <w:t xml:space="preserve"> where appropriate, </w:t>
      </w:r>
      <w:r w:rsidR="00384418">
        <w:rPr>
          <w:rFonts w:ascii="Times New Roman" w:hAnsi="Times New Roman" w:cs="Times New Roman"/>
        </w:rPr>
        <w:t xml:space="preserve">it </w:t>
      </w:r>
      <w:r w:rsidRPr="00DF12A6">
        <w:rPr>
          <w:rFonts w:ascii="Times New Roman" w:hAnsi="Times New Roman" w:cs="Times New Roman"/>
        </w:rPr>
        <w:t>should be collected with the knowledge and/or consent of the individual.</w:t>
      </w:r>
      <w:r w:rsidR="00B56D9D">
        <w:rPr>
          <w:rFonts w:ascii="Times New Roman" w:hAnsi="Times New Roman" w:cs="Times New Roman"/>
        </w:rPr>
        <w:t xml:space="preserve"> </w:t>
      </w:r>
      <w:r w:rsidRPr="00DF12A6">
        <w:rPr>
          <w:rFonts w:ascii="Times New Roman" w:hAnsi="Times New Roman" w:cs="Times New Roman"/>
        </w:rPr>
        <w:t>The purpose specification provides that the purpose of collecting personal information should be specified to the individual at the time of collection.</w:t>
      </w:r>
      <w:r w:rsidR="00B56D9D">
        <w:rPr>
          <w:rFonts w:ascii="Times New Roman" w:hAnsi="Times New Roman" w:cs="Times New Roman"/>
        </w:rPr>
        <w:t xml:space="preserve"> </w:t>
      </w:r>
      <w:r w:rsidRPr="00DF12A6">
        <w:rPr>
          <w:rFonts w:ascii="Times New Roman" w:hAnsi="Times New Roman" w:cs="Times New Roman"/>
        </w:rPr>
        <w:t xml:space="preserve">Finally, the use limitation provides that personal information should only be used or disclosed for the purpose </w:t>
      </w:r>
      <w:r w:rsidR="00917856">
        <w:rPr>
          <w:rFonts w:ascii="Times New Roman" w:hAnsi="Times New Roman" w:cs="Times New Roman"/>
        </w:rPr>
        <w:t xml:space="preserve">only </w:t>
      </w:r>
      <w:r w:rsidRPr="00DF12A6">
        <w:rPr>
          <w:rFonts w:ascii="Times New Roman" w:hAnsi="Times New Roman" w:cs="Times New Roman"/>
        </w:rPr>
        <w:t xml:space="preserve">for which it was collected, unless there is consent or legal authority to do otherwise. </w:t>
      </w:r>
    </w:p>
    <w:p w14:paraId="6CC3D924"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lastRenderedPageBreak/>
        <w:t>The underlying goal of these intertwined principles is to minimise the amount of information any one organisation holds about an individual and to ensure that the way the information is handled is consistent with the expectations of that individual.</w:t>
      </w:r>
      <w:r w:rsidR="00B56D9D">
        <w:rPr>
          <w:rFonts w:ascii="Times New Roman" w:hAnsi="Times New Roman" w:cs="Times New Roman"/>
        </w:rPr>
        <w:t xml:space="preserve"> </w:t>
      </w:r>
      <w:r w:rsidRPr="00DF12A6">
        <w:rPr>
          <w:rFonts w:ascii="Times New Roman" w:hAnsi="Times New Roman" w:cs="Times New Roman"/>
        </w:rPr>
        <w:t>As I will discuss later, the adequacy of these principles is being tested by technology, particularly by analytics and artificial intelligence.</w:t>
      </w:r>
    </w:p>
    <w:p w14:paraId="306E3C14" w14:textId="77777777" w:rsidR="00E15E8C" w:rsidRPr="00DF12A6" w:rsidRDefault="00E15E8C" w:rsidP="00E15E8C">
      <w:pPr>
        <w:spacing w:before="360" w:after="120"/>
        <w:rPr>
          <w:rFonts w:ascii="Times New Roman" w:hAnsi="Times New Roman" w:cs="Times New Roman"/>
        </w:rPr>
      </w:pPr>
      <w:r w:rsidRPr="00F70836">
        <w:rPr>
          <w:rFonts w:ascii="Times New Roman" w:hAnsi="Times New Roman" w:cs="Times New Roman"/>
        </w:rPr>
        <w:t>Turning now to the second category, all Australian jurisdictions have laws that give individuals a legislated right to access government information, subject to certain limitations and exceptions.</w:t>
      </w:r>
      <w:r w:rsidR="00B56D9D" w:rsidRPr="00F70836">
        <w:rPr>
          <w:rFonts w:ascii="Times New Roman" w:hAnsi="Times New Roman" w:cs="Times New Roman"/>
        </w:rPr>
        <w:t xml:space="preserve"> </w:t>
      </w:r>
      <w:r w:rsidRPr="00F70836">
        <w:rPr>
          <w:rFonts w:ascii="Times New Roman" w:hAnsi="Times New Roman" w:cs="Times New Roman"/>
        </w:rPr>
        <w:t xml:space="preserve">These are variously known as </w:t>
      </w:r>
      <w:r w:rsidR="0000479B">
        <w:rPr>
          <w:rFonts w:ascii="Times New Roman" w:hAnsi="Times New Roman" w:cs="Times New Roman"/>
        </w:rPr>
        <w:t>FOI</w:t>
      </w:r>
      <w:r w:rsidR="00466CB6">
        <w:rPr>
          <w:rFonts w:ascii="Times New Roman" w:hAnsi="Times New Roman" w:cs="Times New Roman"/>
        </w:rPr>
        <w:t xml:space="preserve"> </w:t>
      </w:r>
      <w:r w:rsidRPr="00F70836">
        <w:rPr>
          <w:rFonts w:ascii="Times New Roman" w:hAnsi="Times New Roman" w:cs="Times New Roman"/>
        </w:rPr>
        <w:t>laws</w:t>
      </w:r>
      <w:r w:rsidR="00575D12" w:rsidRPr="00F70836">
        <w:rPr>
          <w:rFonts w:ascii="Times New Roman" w:hAnsi="Times New Roman" w:cs="Times New Roman"/>
        </w:rPr>
        <w:t>,</w:t>
      </w:r>
      <w:r w:rsidRPr="00F70836">
        <w:rPr>
          <w:rStyle w:val="FootnoteReference"/>
          <w:rFonts w:ascii="Times New Roman" w:hAnsi="Times New Roman" w:cs="Times New Roman"/>
        </w:rPr>
        <w:footnoteReference w:id="5"/>
      </w:r>
      <w:r w:rsidRPr="00F70836">
        <w:rPr>
          <w:rFonts w:ascii="Times New Roman" w:hAnsi="Times New Roman" w:cs="Times New Roman"/>
        </w:rPr>
        <w:t xml:space="preserve"> right to information laws</w:t>
      </w:r>
      <w:r w:rsidRPr="00F70836">
        <w:rPr>
          <w:rStyle w:val="FootnoteReference"/>
          <w:rFonts w:ascii="Times New Roman" w:hAnsi="Times New Roman" w:cs="Times New Roman"/>
        </w:rPr>
        <w:footnoteReference w:id="6"/>
      </w:r>
      <w:r w:rsidRPr="00F70836">
        <w:rPr>
          <w:rFonts w:ascii="Times New Roman" w:hAnsi="Times New Roman" w:cs="Times New Roman"/>
        </w:rPr>
        <w:t xml:space="preserve"> or public access laws</w:t>
      </w:r>
      <w:r w:rsidR="00575D12" w:rsidRPr="00F70836">
        <w:rPr>
          <w:rFonts w:ascii="Times New Roman" w:hAnsi="Times New Roman" w:cs="Times New Roman"/>
        </w:rPr>
        <w:t>.</w:t>
      </w:r>
      <w:r w:rsidRPr="00F70836">
        <w:rPr>
          <w:rStyle w:val="FootnoteReference"/>
          <w:rFonts w:ascii="Times New Roman" w:hAnsi="Times New Roman" w:cs="Times New Roman"/>
        </w:rPr>
        <w:footnoteReference w:id="7"/>
      </w:r>
      <w:r w:rsidR="00B56D9D" w:rsidRPr="00F70836">
        <w:rPr>
          <w:rFonts w:ascii="Times New Roman" w:hAnsi="Times New Roman" w:cs="Times New Roman"/>
        </w:rPr>
        <w:t xml:space="preserve"> </w:t>
      </w:r>
      <w:r w:rsidRPr="00F70836">
        <w:rPr>
          <w:rFonts w:ascii="Times New Roman" w:hAnsi="Times New Roman" w:cs="Times New Roman"/>
        </w:rPr>
        <w:t xml:space="preserve">For the purposes of this article, I </w:t>
      </w:r>
      <w:r w:rsidR="00575D12" w:rsidRPr="00F70836">
        <w:rPr>
          <w:rFonts w:ascii="Times New Roman" w:hAnsi="Times New Roman" w:cs="Times New Roman"/>
        </w:rPr>
        <w:t>will</w:t>
      </w:r>
      <w:r w:rsidRPr="00F70836">
        <w:rPr>
          <w:rFonts w:ascii="Times New Roman" w:hAnsi="Times New Roman" w:cs="Times New Roman"/>
        </w:rPr>
        <w:t xml:space="preserve"> refer to them generically as </w:t>
      </w:r>
      <w:r w:rsidR="00466CB6" w:rsidRPr="008E0326">
        <w:rPr>
          <w:rFonts w:ascii="Times New Roman" w:hAnsi="Times New Roman" w:cs="Times New Roman"/>
        </w:rPr>
        <w:t>FOI</w:t>
      </w:r>
      <w:r w:rsidR="00F70836" w:rsidRPr="004F1507">
        <w:rPr>
          <w:rFonts w:ascii="Times New Roman" w:hAnsi="Times New Roman" w:cs="Times New Roman"/>
        </w:rPr>
        <w:t xml:space="preserve"> </w:t>
      </w:r>
      <w:r w:rsidRPr="00F70836">
        <w:rPr>
          <w:rFonts w:ascii="Times New Roman" w:hAnsi="Times New Roman" w:cs="Times New Roman"/>
        </w:rPr>
        <w:t>laws.</w:t>
      </w:r>
    </w:p>
    <w:p w14:paraId="1003AACD" w14:textId="77777777" w:rsidR="00E15E8C" w:rsidRPr="00DF12A6" w:rsidRDefault="00466CB6" w:rsidP="00E15E8C">
      <w:pPr>
        <w:spacing w:before="360" w:after="120"/>
        <w:rPr>
          <w:rFonts w:ascii="Times New Roman" w:hAnsi="Times New Roman" w:cs="Times New Roman"/>
        </w:rPr>
      </w:pPr>
      <w:r>
        <w:rPr>
          <w:rFonts w:ascii="Times New Roman" w:hAnsi="Times New Roman" w:cs="Times New Roman"/>
        </w:rPr>
        <w:t>FOI</w:t>
      </w:r>
      <w:r w:rsidR="00E15E8C" w:rsidRPr="00DF12A6">
        <w:rPr>
          <w:rFonts w:ascii="Times New Roman" w:hAnsi="Times New Roman" w:cs="Times New Roman"/>
        </w:rPr>
        <w:t xml:space="preserve"> laws are often considered to be primarily tools of government accountability and transparency.</w:t>
      </w:r>
      <w:r w:rsidR="00B56D9D">
        <w:rPr>
          <w:rFonts w:ascii="Times New Roman" w:hAnsi="Times New Roman" w:cs="Times New Roman"/>
        </w:rPr>
        <w:t xml:space="preserve"> </w:t>
      </w:r>
      <w:r w:rsidR="00E15E8C" w:rsidRPr="00DF12A6">
        <w:rPr>
          <w:rFonts w:ascii="Times New Roman" w:hAnsi="Times New Roman" w:cs="Times New Roman"/>
        </w:rPr>
        <w:t>While they certainly perform those functions, there is another reason why they are so important to an effective liberal democracy.</w:t>
      </w:r>
      <w:r w:rsidR="00B56D9D">
        <w:rPr>
          <w:rFonts w:ascii="Times New Roman" w:hAnsi="Times New Roman" w:cs="Times New Roman"/>
        </w:rPr>
        <w:t xml:space="preserve"> </w:t>
      </w:r>
      <w:r w:rsidR="00E15E8C" w:rsidRPr="00DF12A6">
        <w:rPr>
          <w:rFonts w:ascii="Times New Roman" w:hAnsi="Times New Roman" w:cs="Times New Roman"/>
        </w:rPr>
        <w:t>Access to information allows citizens to participate meaningfully in the process</w:t>
      </w:r>
      <w:r w:rsidR="00917856">
        <w:rPr>
          <w:rFonts w:ascii="Times New Roman" w:hAnsi="Times New Roman" w:cs="Times New Roman"/>
        </w:rPr>
        <w:t>es</w:t>
      </w:r>
      <w:r w:rsidR="00E15E8C" w:rsidRPr="00DF12A6">
        <w:rPr>
          <w:rFonts w:ascii="Times New Roman" w:hAnsi="Times New Roman" w:cs="Times New Roman"/>
        </w:rPr>
        <w:t xml:space="preserve"> of government.</w:t>
      </w:r>
      <w:r w:rsidR="00B56D9D">
        <w:rPr>
          <w:rFonts w:ascii="Times New Roman" w:hAnsi="Times New Roman" w:cs="Times New Roman"/>
        </w:rPr>
        <w:t xml:space="preserve"> </w:t>
      </w:r>
    </w:p>
    <w:p w14:paraId="77BC44A6"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 xml:space="preserve">The first Australian state with </w:t>
      </w:r>
      <w:r w:rsidR="0000479B">
        <w:rPr>
          <w:rFonts w:ascii="Times New Roman" w:hAnsi="Times New Roman" w:cs="Times New Roman"/>
        </w:rPr>
        <w:t xml:space="preserve">FOI </w:t>
      </w:r>
      <w:r w:rsidRPr="00DF12A6">
        <w:rPr>
          <w:rFonts w:ascii="Times New Roman" w:hAnsi="Times New Roman" w:cs="Times New Roman"/>
        </w:rPr>
        <w:t xml:space="preserve">legislation was Victoria, which passed the </w:t>
      </w:r>
      <w:r w:rsidRPr="00DF12A6">
        <w:rPr>
          <w:rFonts w:ascii="Times New Roman" w:hAnsi="Times New Roman" w:cs="Times New Roman"/>
          <w:i/>
          <w:iCs/>
        </w:rPr>
        <w:t>Freedom of Information Act 1982</w:t>
      </w:r>
      <w:r w:rsidRPr="00DF12A6">
        <w:rPr>
          <w:rFonts w:ascii="Times New Roman" w:hAnsi="Times New Roman" w:cs="Times New Roman"/>
        </w:rPr>
        <w:t xml:space="preserve"> (Vic) in the same year as its Commonwealth counterpart.</w:t>
      </w:r>
      <w:r w:rsidR="00B56D9D">
        <w:rPr>
          <w:rFonts w:ascii="Times New Roman" w:hAnsi="Times New Roman" w:cs="Times New Roman"/>
        </w:rPr>
        <w:t xml:space="preserve"> </w:t>
      </w:r>
      <w:r w:rsidRPr="00DF12A6">
        <w:rPr>
          <w:rFonts w:ascii="Times New Roman" w:hAnsi="Times New Roman" w:cs="Times New Roman"/>
        </w:rPr>
        <w:t>By 1994, every Australian jurisdiction other than the Northern Territory had similar legislation.</w:t>
      </w:r>
      <w:r w:rsidR="00B56D9D">
        <w:rPr>
          <w:rFonts w:ascii="Times New Roman" w:hAnsi="Times New Roman" w:cs="Times New Roman"/>
        </w:rPr>
        <w:t xml:space="preserve"> </w:t>
      </w:r>
      <w:r w:rsidRPr="00DF12A6">
        <w:rPr>
          <w:rFonts w:ascii="Times New Roman" w:hAnsi="Times New Roman" w:cs="Times New Roman"/>
        </w:rPr>
        <w:t>By 200</w:t>
      </w:r>
      <w:r w:rsidR="005A3534">
        <w:rPr>
          <w:rFonts w:ascii="Times New Roman" w:hAnsi="Times New Roman" w:cs="Times New Roman"/>
        </w:rPr>
        <w:t>3</w:t>
      </w:r>
      <w:r w:rsidRPr="00DF12A6">
        <w:rPr>
          <w:rFonts w:ascii="Times New Roman" w:hAnsi="Times New Roman" w:cs="Times New Roman"/>
        </w:rPr>
        <w:t>, national coverage was complete.</w:t>
      </w:r>
    </w:p>
    <w:p w14:paraId="0CA28DC4" w14:textId="77777777" w:rsidR="00E15E8C" w:rsidRPr="00DF12A6" w:rsidRDefault="00E15E8C" w:rsidP="00E15E8C">
      <w:pPr>
        <w:keepNext/>
        <w:spacing w:before="480" w:after="120"/>
        <w:rPr>
          <w:rFonts w:ascii="Times New Roman" w:hAnsi="Times New Roman" w:cs="Times New Roman"/>
          <w:b/>
        </w:rPr>
      </w:pPr>
      <w:r w:rsidRPr="00DF12A6">
        <w:rPr>
          <w:rFonts w:ascii="Times New Roman" w:hAnsi="Times New Roman" w:cs="Times New Roman"/>
          <w:b/>
        </w:rPr>
        <w:t>The relationship between government and citizens</w:t>
      </w:r>
    </w:p>
    <w:p w14:paraId="53255C9D"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This article primarily analyses the role of information laws that apply to government or to government service delivery, rather than laws that govern the private sector generally.</w:t>
      </w:r>
      <w:r w:rsidR="00B56D9D">
        <w:rPr>
          <w:rFonts w:ascii="Times New Roman" w:hAnsi="Times New Roman" w:cs="Times New Roman"/>
        </w:rPr>
        <w:t xml:space="preserve"> </w:t>
      </w:r>
      <w:r w:rsidRPr="00DF12A6">
        <w:rPr>
          <w:rFonts w:ascii="Times New Roman" w:hAnsi="Times New Roman" w:cs="Times New Roman"/>
        </w:rPr>
        <w:t>To do this, it is appropriate to look at some aspects of the relationship between government and citizens.</w:t>
      </w:r>
      <w:r w:rsidR="00B56D9D">
        <w:rPr>
          <w:rFonts w:ascii="Times New Roman" w:hAnsi="Times New Roman" w:cs="Times New Roman"/>
        </w:rPr>
        <w:t xml:space="preserve"> </w:t>
      </w:r>
    </w:p>
    <w:p w14:paraId="5B5EC6A7"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Government has powers that are not generally available to non-government bodies.</w:t>
      </w:r>
      <w:r w:rsidR="00B56D9D">
        <w:rPr>
          <w:rFonts w:ascii="Times New Roman" w:hAnsi="Times New Roman" w:cs="Times New Roman"/>
        </w:rPr>
        <w:t xml:space="preserve"> </w:t>
      </w:r>
      <w:r w:rsidRPr="00DF12A6">
        <w:rPr>
          <w:rFonts w:ascii="Times New Roman" w:hAnsi="Times New Roman" w:cs="Times New Roman"/>
        </w:rPr>
        <w:t>It is a fundamental aspect of modern democratic societies that we are prepared to give up some of our freedoms for a form of common benefit.</w:t>
      </w:r>
      <w:r w:rsidR="00B56D9D">
        <w:rPr>
          <w:rFonts w:ascii="Times New Roman" w:hAnsi="Times New Roman" w:cs="Times New Roman"/>
        </w:rPr>
        <w:t xml:space="preserve"> </w:t>
      </w:r>
      <w:r w:rsidRPr="00DF12A6">
        <w:rPr>
          <w:rFonts w:ascii="Times New Roman" w:hAnsi="Times New Roman" w:cs="Times New Roman"/>
        </w:rPr>
        <w:t>Government has the power to regulate conduct.</w:t>
      </w:r>
      <w:r w:rsidR="00B56D9D">
        <w:rPr>
          <w:rFonts w:ascii="Times New Roman" w:hAnsi="Times New Roman" w:cs="Times New Roman"/>
        </w:rPr>
        <w:t xml:space="preserve"> </w:t>
      </w:r>
      <w:r w:rsidRPr="00DF12A6">
        <w:rPr>
          <w:rFonts w:ascii="Times New Roman" w:hAnsi="Times New Roman" w:cs="Times New Roman"/>
        </w:rPr>
        <w:t xml:space="preserve">It makes and enforces laws, raises revenue through non-voluntary mechanisms and can even jail people where </w:t>
      </w:r>
      <w:r>
        <w:rPr>
          <w:rFonts w:ascii="Times New Roman" w:hAnsi="Times New Roman" w:cs="Times New Roman"/>
        </w:rPr>
        <w:t xml:space="preserve">the </w:t>
      </w:r>
      <w:r w:rsidRPr="00DF12A6">
        <w:rPr>
          <w:rFonts w:ascii="Times New Roman" w:hAnsi="Times New Roman" w:cs="Times New Roman"/>
        </w:rPr>
        <w:t>law requires it to do so.</w:t>
      </w:r>
      <w:r w:rsidR="00B56D9D">
        <w:rPr>
          <w:rFonts w:ascii="Times New Roman" w:hAnsi="Times New Roman" w:cs="Times New Roman"/>
        </w:rPr>
        <w:t xml:space="preserve"> </w:t>
      </w:r>
      <w:r w:rsidRPr="00DF12A6">
        <w:rPr>
          <w:rFonts w:ascii="Times New Roman" w:hAnsi="Times New Roman" w:cs="Times New Roman"/>
        </w:rPr>
        <w:t>While some companies are arguably more powerful than some governments when measured by financial or even social influence, they still rely on the existence and enforcement of rules by government in order to operate.</w:t>
      </w:r>
    </w:p>
    <w:p w14:paraId="5DF7E9C8"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 xml:space="preserve">It has become fashionable for governments to refer to their citizens in various contexts as </w:t>
      </w:r>
      <w:r w:rsidR="003D23E2">
        <w:rPr>
          <w:rFonts w:ascii="Times New Roman" w:hAnsi="Times New Roman" w:cs="Times New Roman"/>
        </w:rPr>
        <w:t>‘</w:t>
      </w:r>
      <w:r w:rsidRPr="004F1507">
        <w:rPr>
          <w:rFonts w:ascii="Times New Roman" w:hAnsi="Times New Roman" w:cs="Times New Roman"/>
          <w:iCs/>
        </w:rPr>
        <w:t>customers</w:t>
      </w:r>
      <w:r w:rsidR="003D23E2">
        <w:rPr>
          <w:rFonts w:ascii="Times New Roman" w:hAnsi="Times New Roman" w:cs="Times New Roman"/>
          <w:iCs/>
        </w:rPr>
        <w:t>’</w:t>
      </w:r>
      <w:r w:rsidRPr="00DF12A6">
        <w:rPr>
          <w:rFonts w:ascii="Times New Roman" w:hAnsi="Times New Roman" w:cs="Times New Roman"/>
        </w:rPr>
        <w:t>.</w:t>
      </w:r>
      <w:r w:rsidR="00B56D9D">
        <w:rPr>
          <w:rFonts w:ascii="Times New Roman" w:hAnsi="Times New Roman" w:cs="Times New Roman"/>
        </w:rPr>
        <w:t xml:space="preserve"> </w:t>
      </w:r>
      <w:r w:rsidRPr="00DF12A6">
        <w:rPr>
          <w:rFonts w:ascii="Times New Roman" w:hAnsi="Times New Roman" w:cs="Times New Roman"/>
        </w:rPr>
        <w:t>As I have written in this journal previously, this trend should be resisted.</w:t>
      </w:r>
      <w:r w:rsidRPr="00DF12A6">
        <w:rPr>
          <w:rStyle w:val="FootnoteReference"/>
          <w:rFonts w:ascii="Times New Roman" w:hAnsi="Times New Roman" w:cs="Times New Roman"/>
        </w:rPr>
        <w:footnoteReference w:id="8"/>
      </w:r>
      <w:r w:rsidR="00B56D9D">
        <w:rPr>
          <w:rFonts w:ascii="Times New Roman" w:hAnsi="Times New Roman" w:cs="Times New Roman"/>
        </w:rPr>
        <w:t xml:space="preserve"> </w:t>
      </w:r>
      <w:r w:rsidRPr="00DF12A6">
        <w:rPr>
          <w:rFonts w:ascii="Times New Roman" w:hAnsi="Times New Roman" w:cs="Times New Roman"/>
        </w:rPr>
        <w:t>A true customer has the freedom to choose s</w:t>
      </w:r>
      <w:r w:rsidR="00917856">
        <w:rPr>
          <w:rFonts w:ascii="Times New Roman" w:hAnsi="Times New Roman" w:cs="Times New Roman"/>
        </w:rPr>
        <w:t xml:space="preserve"> a s</w:t>
      </w:r>
      <w:r w:rsidRPr="00DF12A6">
        <w:rPr>
          <w:rFonts w:ascii="Times New Roman" w:hAnsi="Times New Roman" w:cs="Times New Roman"/>
        </w:rPr>
        <w:t>ervice or product from a competitive marketplace.</w:t>
      </w:r>
      <w:r w:rsidR="00B56D9D">
        <w:rPr>
          <w:rFonts w:ascii="Times New Roman" w:hAnsi="Times New Roman" w:cs="Times New Roman"/>
        </w:rPr>
        <w:t xml:space="preserve"> </w:t>
      </w:r>
      <w:r w:rsidRPr="00DF12A6">
        <w:rPr>
          <w:rFonts w:ascii="Times New Roman" w:hAnsi="Times New Roman" w:cs="Times New Roman"/>
        </w:rPr>
        <w:t>A person interacting with government generally does not.</w:t>
      </w:r>
      <w:r w:rsidR="00B56D9D">
        <w:rPr>
          <w:rFonts w:ascii="Times New Roman" w:hAnsi="Times New Roman" w:cs="Times New Roman"/>
        </w:rPr>
        <w:t xml:space="preserve"> </w:t>
      </w:r>
      <w:r w:rsidRPr="00DF12A6">
        <w:rPr>
          <w:rFonts w:ascii="Times New Roman" w:hAnsi="Times New Roman" w:cs="Times New Roman"/>
        </w:rPr>
        <w:t xml:space="preserve">This monopoly position of the state is counterbalanced by the state’s behaviour being subject to limitations and scrutiny which do </w:t>
      </w:r>
      <w:r w:rsidRPr="00DF12A6">
        <w:rPr>
          <w:rFonts w:ascii="Times New Roman" w:hAnsi="Times New Roman" w:cs="Times New Roman"/>
        </w:rPr>
        <w:lastRenderedPageBreak/>
        <w:t>not apply to the private sector</w:t>
      </w:r>
      <w:r w:rsidR="00466CB6">
        <w:rPr>
          <w:rFonts w:ascii="Times New Roman" w:hAnsi="Times New Roman" w:cs="Times New Roman"/>
        </w:rPr>
        <w:t xml:space="preserve"> </w:t>
      </w:r>
      <w:r w:rsidR="00C76BB2">
        <w:rPr>
          <w:rFonts w:ascii="Times New Roman" w:hAnsi="Times New Roman" w:cs="Times New Roman"/>
        </w:rPr>
        <w:t>—</w:t>
      </w:r>
      <w:r w:rsidR="00466CB6">
        <w:rPr>
          <w:rFonts w:ascii="Times New Roman" w:hAnsi="Times New Roman" w:cs="Times New Roman"/>
        </w:rPr>
        <w:t xml:space="preserve"> </w:t>
      </w:r>
      <w:r w:rsidR="00C76BB2">
        <w:rPr>
          <w:rFonts w:ascii="Times New Roman" w:hAnsi="Times New Roman" w:cs="Times New Roman"/>
        </w:rPr>
        <w:t xml:space="preserve">for example, </w:t>
      </w:r>
      <w:r w:rsidRPr="00DF12A6">
        <w:rPr>
          <w:rFonts w:ascii="Times New Roman" w:hAnsi="Times New Roman" w:cs="Times New Roman"/>
        </w:rPr>
        <w:t xml:space="preserve">obligations of transparency under </w:t>
      </w:r>
      <w:r w:rsidR="00917856">
        <w:rPr>
          <w:rFonts w:ascii="Times New Roman" w:hAnsi="Times New Roman" w:cs="Times New Roman"/>
        </w:rPr>
        <w:t xml:space="preserve">FOI </w:t>
      </w:r>
      <w:r w:rsidRPr="00DF12A6">
        <w:rPr>
          <w:rFonts w:ascii="Times New Roman" w:hAnsi="Times New Roman" w:cs="Times New Roman"/>
        </w:rPr>
        <w:t>laws and particular requirements to protect privacy and other human rights.</w:t>
      </w:r>
    </w:p>
    <w:p w14:paraId="0AD073D4" w14:textId="77777777" w:rsidR="00E15E8C" w:rsidRPr="00DF12A6" w:rsidRDefault="00E15E8C" w:rsidP="00E15E8C">
      <w:pPr>
        <w:spacing w:before="360" w:after="120"/>
        <w:rPr>
          <w:rFonts w:ascii="Times New Roman" w:hAnsi="Times New Roman" w:cs="Times New Roman"/>
        </w:rPr>
      </w:pPr>
      <w:r w:rsidRPr="004F1507">
        <w:rPr>
          <w:rFonts w:ascii="Times New Roman" w:hAnsi="Times New Roman" w:cs="Times New Roman"/>
        </w:rPr>
        <w:t>The relationship between citizens and their government is put under particular strain during times of crisis.</w:t>
      </w:r>
      <w:r w:rsidR="00B56D9D" w:rsidRPr="004F1507">
        <w:rPr>
          <w:rFonts w:ascii="Times New Roman" w:hAnsi="Times New Roman" w:cs="Times New Roman"/>
        </w:rPr>
        <w:t xml:space="preserve"> </w:t>
      </w:r>
      <w:r w:rsidRPr="004F1507">
        <w:rPr>
          <w:rFonts w:ascii="Times New Roman" w:hAnsi="Times New Roman" w:cs="Times New Roman"/>
        </w:rPr>
        <w:t>This year has, of course, seen the world grapple with the COVID-19 pandemic.</w:t>
      </w:r>
      <w:r w:rsidR="00B56D9D" w:rsidRPr="004F1507">
        <w:rPr>
          <w:rFonts w:ascii="Times New Roman" w:hAnsi="Times New Roman" w:cs="Times New Roman"/>
        </w:rPr>
        <w:t xml:space="preserve"> </w:t>
      </w:r>
      <w:r w:rsidRPr="004F1507">
        <w:rPr>
          <w:rFonts w:ascii="Times New Roman" w:hAnsi="Times New Roman" w:cs="Times New Roman"/>
        </w:rPr>
        <w:t>Much will be written about the factors that contributed to the success and failure of governments’ responses to this crisis.</w:t>
      </w:r>
      <w:r w:rsidR="00B56D9D" w:rsidRPr="004F1507">
        <w:rPr>
          <w:rFonts w:ascii="Times New Roman" w:hAnsi="Times New Roman" w:cs="Times New Roman"/>
        </w:rPr>
        <w:t xml:space="preserve"> </w:t>
      </w:r>
      <w:r w:rsidRPr="004F1507">
        <w:rPr>
          <w:rFonts w:ascii="Times New Roman" w:hAnsi="Times New Roman" w:cs="Times New Roman"/>
        </w:rPr>
        <w:t>One theory that emerged early in the pandemic was that societies ruled by authoritarian governments would be better placed to respond to the situation than liberal democracies.</w:t>
      </w:r>
      <w:r w:rsidR="00F34FEB" w:rsidRPr="004F1507">
        <w:rPr>
          <w:rStyle w:val="FootnoteReference"/>
          <w:rFonts w:ascii="Times New Roman" w:hAnsi="Times New Roman" w:cs="Times New Roman"/>
        </w:rPr>
        <w:footnoteReference w:id="9"/>
      </w:r>
      <w:r w:rsidR="00B56D9D" w:rsidRPr="004F1507">
        <w:rPr>
          <w:rFonts w:ascii="Times New Roman" w:hAnsi="Times New Roman" w:cs="Times New Roman"/>
        </w:rPr>
        <w:t xml:space="preserve"> </w:t>
      </w:r>
      <w:r w:rsidRPr="004F1507">
        <w:rPr>
          <w:rFonts w:ascii="Times New Roman" w:hAnsi="Times New Roman" w:cs="Times New Roman"/>
        </w:rPr>
        <w:t>And one can indeed point to individual cases to support this argument.</w:t>
      </w:r>
      <w:r w:rsidR="000F2220" w:rsidRPr="004F1507">
        <w:rPr>
          <w:rStyle w:val="FootnoteReference"/>
          <w:rFonts w:ascii="Times New Roman" w:hAnsi="Times New Roman" w:cs="Times New Roman"/>
        </w:rPr>
        <w:footnoteReference w:id="10"/>
      </w:r>
      <w:r w:rsidR="00917856" w:rsidRPr="004F1507">
        <w:rPr>
          <w:rFonts w:ascii="Times New Roman" w:hAnsi="Times New Roman" w:cs="Times New Roman"/>
        </w:rPr>
        <w:t xml:space="preserve"> </w:t>
      </w:r>
      <w:r w:rsidRPr="004F1507">
        <w:rPr>
          <w:rFonts w:ascii="Times New Roman" w:hAnsi="Times New Roman" w:cs="Times New Roman"/>
        </w:rPr>
        <w:t>However, one can also point to examples of liberal democracies whose responses have so far been very effective.</w:t>
      </w:r>
      <w:r w:rsidR="000F2220" w:rsidRPr="004F1507">
        <w:rPr>
          <w:rStyle w:val="FootnoteReference"/>
          <w:rFonts w:ascii="Times New Roman" w:hAnsi="Times New Roman" w:cs="Times New Roman"/>
        </w:rPr>
        <w:footnoteReference w:id="11"/>
      </w:r>
      <w:r w:rsidR="00917856" w:rsidRPr="004F1507">
        <w:rPr>
          <w:rFonts w:ascii="Times New Roman" w:hAnsi="Times New Roman" w:cs="Times New Roman"/>
        </w:rPr>
        <w:t xml:space="preserve"> </w:t>
      </w:r>
      <w:r w:rsidRPr="004F1507">
        <w:rPr>
          <w:rFonts w:ascii="Times New Roman" w:hAnsi="Times New Roman" w:cs="Times New Roman"/>
        </w:rPr>
        <w:t>Similarly, one can point to authoritarian regimes that have so far fared very poorly.</w:t>
      </w:r>
      <w:r w:rsidR="000F2220" w:rsidRPr="004F1507">
        <w:rPr>
          <w:rStyle w:val="FootnoteReference"/>
          <w:rFonts w:ascii="Times New Roman" w:hAnsi="Times New Roman" w:cs="Times New Roman"/>
        </w:rPr>
        <w:footnoteReference w:id="12"/>
      </w:r>
      <w:r w:rsidR="00B56D9D">
        <w:rPr>
          <w:rFonts w:ascii="Times New Roman" w:hAnsi="Times New Roman" w:cs="Times New Roman"/>
        </w:rPr>
        <w:t xml:space="preserve"> </w:t>
      </w:r>
    </w:p>
    <w:p w14:paraId="79F83B24"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 xml:space="preserve">While a robust analysis of the effectiveness of crisis response in various systems of government is beyond the scope of this </w:t>
      </w:r>
      <w:r w:rsidR="00C76BB2">
        <w:rPr>
          <w:rFonts w:ascii="Times New Roman" w:hAnsi="Times New Roman" w:cs="Times New Roman"/>
        </w:rPr>
        <w:t>article</w:t>
      </w:r>
      <w:r w:rsidRPr="00DF12A6">
        <w:rPr>
          <w:rFonts w:ascii="Times New Roman" w:hAnsi="Times New Roman" w:cs="Times New Roman"/>
        </w:rPr>
        <w:t>, there is one factor that is highly relevant to the role of information laws.</w:t>
      </w:r>
      <w:r w:rsidR="00B56D9D">
        <w:rPr>
          <w:rFonts w:ascii="Times New Roman" w:hAnsi="Times New Roman" w:cs="Times New Roman"/>
        </w:rPr>
        <w:t xml:space="preserve"> </w:t>
      </w:r>
      <w:r w:rsidRPr="00DF12A6">
        <w:rPr>
          <w:rFonts w:ascii="Times New Roman" w:hAnsi="Times New Roman" w:cs="Times New Roman"/>
        </w:rPr>
        <w:t>That factor is trust.</w:t>
      </w:r>
      <w:r w:rsidR="00B56D9D">
        <w:rPr>
          <w:rFonts w:ascii="Times New Roman" w:hAnsi="Times New Roman" w:cs="Times New Roman"/>
        </w:rPr>
        <w:t xml:space="preserve"> </w:t>
      </w:r>
      <w:r w:rsidRPr="00DF12A6">
        <w:rPr>
          <w:rFonts w:ascii="Times New Roman" w:hAnsi="Times New Roman" w:cs="Times New Roman"/>
        </w:rPr>
        <w:t>Successful implementation of the measures that are known to be effective in slowing the spread of COVID-19 requires substantial behavioural change by the population.</w:t>
      </w:r>
      <w:r w:rsidR="00B56D9D">
        <w:rPr>
          <w:rFonts w:ascii="Times New Roman" w:hAnsi="Times New Roman" w:cs="Times New Roman"/>
        </w:rPr>
        <w:t xml:space="preserve"> </w:t>
      </w:r>
      <w:r w:rsidRPr="00DF12A6">
        <w:rPr>
          <w:rFonts w:ascii="Times New Roman" w:hAnsi="Times New Roman" w:cs="Times New Roman"/>
        </w:rPr>
        <w:t>This comes at considerable financial and social cost to individuals.</w:t>
      </w:r>
      <w:r w:rsidR="00B56D9D">
        <w:rPr>
          <w:rFonts w:ascii="Times New Roman" w:hAnsi="Times New Roman" w:cs="Times New Roman"/>
        </w:rPr>
        <w:t xml:space="preserve"> </w:t>
      </w:r>
      <w:r w:rsidRPr="00DF12A6">
        <w:rPr>
          <w:rFonts w:ascii="Times New Roman" w:hAnsi="Times New Roman" w:cs="Times New Roman"/>
        </w:rPr>
        <w:t>In the absence of the kind of unchecked state power that exists in some undemocratic societies, the extent to which citizens are willing to engage in the behavioural change that their governments say is necessary will depend, to a significant extent, on citizens’ trust in those responses and the governments and institutions behind them.</w:t>
      </w:r>
      <w:r w:rsidR="00B56D9D">
        <w:rPr>
          <w:rFonts w:ascii="Times New Roman" w:hAnsi="Times New Roman" w:cs="Times New Roman"/>
        </w:rPr>
        <w:t xml:space="preserve"> </w:t>
      </w:r>
      <w:r w:rsidR="00575D12">
        <w:rPr>
          <w:rFonts w:ascii="Times New Roman" w:hAnsi="Times New Roman" w:cs="Times New Roman"/>
        </w:rPr>
        <w:t>A critical factor necessary in liberal democracies to maintain governments’ social licence to impose restrictions on freedom of movement and economic trade during the pandemic has been, in part, the provision of timely information and data to inform citizens.</w:t>
      </w:r>
    </w:p>
    <w:p w14:paraId="4301DDF2"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In the context of information laws, there are two key elements to establishing the necessary trust. First, governments must commit to the responsible and proportionate use of citizens’ personal information.</w:t>
      </w:r>
      <w:r w:rsidR="00B56D9D">
        <w:rPr>
          <w:rFonts w:ascii="Times New Roman" w:hAnsi="Times New Roman" w:cs="Times New Roman"/>
        </w:rPr>
        <w:t xml:space="preserve"> </w:t>
      </w:r>
      <w:r w:rsidRPr="00DF12A6">
        <w:rPr>
          <w:rFonts w:ascii="Times New Roman" w:hAnsi="Times New Roman" w:cs="Times New Roman"/>
        </w:rPr>
        <w:t xml:space="preserve">Second, governments must be honest and open with citizens about </w:t>
      </w:r>
      <w:r>
        <w:rPr>
          <w:rFonts w:ascii="Times New Roman" w:hAnsi="Times New Roman" w:cs="Times New Roman"/>
        </w:rPr>
        <w:t>governments’</w:t>
      </w:r>
      <w:r w:rsidRPr="00DF12A6">
        <w:rPr>
          <w:rFonts w:ascii="Times New Roman" w:hAnsi="Times New Roman" w:cs="Times New Roman"/>
        </w:rPr>
        <w:t xml:space="preserve"> efforts.</w:t>
      </w:r>
      <w:r w:rsidR="00B56D9D">
        <w:rPr>
          <w:rFonts w:ascii="Times New Roman" w:hAnsi="Times New Roman" w:cs="Times New Roman"/>
        </w:rPr>
        <w:t xml:space="preserve"> </w:t>
      </w:r>
      <w:r w:rsidRPr="00DF12A6">
        <w:rPr>
          <w:rFonts w:ascii="Times New Roman" w:hAnsi="Times New Roman" w:cs="Times New Roman"/>
        </w:rPr>
        <w:t>Both of these elements must be subject to effective and independent oversight.</w:t>
      </w:r>
      <w:r w:rsidR="00B56D9D">
        <w:rPr>
          <w:rFonts w:ascii="Times New Roman" w:hAnsi="Times New Roman" w:cs="Times New Roman"/>
        </w:rPr>
        <w:t xml:space="preserve"> </w:t>
      </w:r>
      <w:r w:rsidRPr="00DF12A6">
        <w:rPr>
          <w:rFonts w:ascii="Times New Roman" w:hAnsi="Times New Roman" w:cs="Times New Roman"/>
        </w:rPr>
        <w:t>It is here that privacy and freedom of information play a crucial role.</w:t>
      </w:r>
      <w:r w:rsidR="00B56D9D">
        <w:rPr>
          <w:rFonts w:ascii="Times New Roman" w:hAnsi="Times New Roman" w:cs="Times New Roman"/>
        </w:rPr>
        <w:t xml:space="preserve"> </w:t>
      </w:r>
    </w:p>
    <w:p w14:paraId="39AC6F25" w14:textId="77777777" w:rsidR="00E15E8C" w:rsidRPr="00DF12A6" w:rsidRDefault="00E15E8C" w:rsidP="00E15E8C">
      <w:pPr>
        <w:keepNext/>
        <w:spacing w:before="480" w:after="120"/>
        <w:rPr>
          <w:rFonts w:ascii="Times New Roman" w:hAnsi="Times New Roman" w:cs="Times New Roman"/>
          <w:b/>
        </w:rPr>
      </w:pPr>
      <w:r w:rsidRPr="00DF12A6">
        <w:rPr>
          <w:rFonts w:ascii="Times New Roman" w:hAnsi="Times New Roman" w:cs="Times New Roman"/>
          <w:b/>
        </w:rPr>
        <w:t>The role of privacy</w:t>
      </w:r>
    </w:p>
    <w:p w14:paraId="2730BD4D"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Privacy is generally considered an essential human right.</w:t>
      </w:r>
      <w:r w:rsidR="00B56D9D">
        <w:rPr>
          <w:rFonts w:ascii="Times New Roman" w:hAnsi="Times New Roman" w:cs="Times New Roman"/>
        </w:rPr>
        <w:t xml:space="preserve"> </w:t>
      </w:r>
      <w:r w:rsidRPr="00DF12A6">
        <w:rPr>
          <w:rFonts w:ascii="Times New Roman" w:hAnsi="Times New Roman" w:cs="Times New Roman"/>
        </w:rPr>
        <w:t>In several jurisdictions</w:t>
      </w:r>
      <w:r>
        <w:rPr>
          <w:rFonts w:ascii="Times New Roman" w:hAnsi="Times New Roman" w:cs="Times New Roman"/>
        </w:rPr>
        <w:t xml:space="preserve"> around the world</w:t>
      </w:r>
      <w:r w:rsidRPr="00DF12A6">
        <w:rPr>
          <w:rFonts w:ascii="Times New Roman" w:hAnsi="Times New Roman" w:cs="Times New Roman"/>
        </w:rPr>
        <w:t xml:space="preserve">, including in two Australian </w:t>
      </w:r>
      <w:r w:rsidR="00820F5F">
        <w:rPr>
          <w:rFonts w:ascii="Times New Roman" w:hAnsi="Times New Roman" w:cs="Times New Roman"/>
        </w:rPr>
        <w:t>s</w:t>
      </w:r>
      <w:r w:rsidRPr="00DF12A6">
        <w:rPr>
          <w:rFonts w:ascii="Times New Roman" w:hAnsi="Times New Roman" w:cs="Times New Roman"/>
        </w:rPr>
        <w:t xml:space="preserve">tates and one </w:t>
      </w:r>
      <w:r w:rsidR="00820F5F">
        <w:rPr>
          <w:rFonts w:ascii="Times New Roman" w:hAnsi="Times New Roman" w:cs="Times New Roman"/>
        </w:rPr>
        <w:t>t</w:t>
      </w:r>
      <w:r w:rsidRPr="00DF12A6">
        <w:rPr>
          <w:rFonts w:ascii="Times New Roman" w:hAnsi="Times New Roman" w:cs="Times New Roman"/>
        </w:rPr>
        <w:t>erritory, it is enshrined in human rights legislation.</w:t>
      </w:r>
      <w:r w:rsidRPr="00DF12A6">
        <w:rPr>
          <w:rStyle w:val="FootnoteReference"/>
          <w:rFonts w:ascii="Times New Roman" w:hAnsi="Times New Roman" w:cs="Times New Roman"/>
        </w:rPr>
        <w:footnoteReference w:id="13"/>
      </w:r>
      <w:r w:rsidR="00B56D9D">
        <w:rPr>
          <w:rFonts w:ascii="Times New Roman" w:hAnsi="Times New Roman" w:cs="Times New Roman"/>
        </w:rPr>
        <w:t xml:space="preserve"> </w:t>
      </w:r>
      <w:r w:rsidRPr="00DF12A6">
        <w:rPr>
          <w:rFonts w:ascii="Times New Roman" w:hAnsi="Times New Roman" w:cs="Times New Roman"/>
        </w:rPr>
        <w:t xml:space="preserve">The right to privacy enables individuals freely </w:t>
      </w:r>
      <w:r w:rsidR="00917856">
        <w:rPr>
          <w:rFonts w:ascii="Times New Roman" w:hAnsi="Times New Roman" w:cs="Times New Roman"/>
        </w:rPr>
        <w:t xml:space="preserve">to </w:t>
      </w:r>
      <w:r w:rsidRPr="00DF12A6">
        <w:rPr>
          <w:rFonts w:ascii="Times New Roman" w:hAnsi="Times New Roman" w:cs="Times New Roman"/>
        </w:rPr>
        <w:t>develop their personality and identity.</w:t>
      </w:r>
      <w:r w:rsidR="00B56D9D">
        <w:rPr>
          <w:rFonts w:ascii="Times New Roman" w:hAnsi="Times New Roman" w:cs="Times New Roman"/>
        </w:rPr>
        <w:t xml:space="preserve"> </w:t>
      </w:r>
      <w:r w:rsidRPr="00DF12A6">
        <w:rPr>
          <w:rFonts w:ascii="Times New Roman" w:hAnsi="Times New Roman" w:cs="Times New Roman"/>
        </w:rPr>
        <w:t>It is crucial in developing an ability to participate in political, economic, social and cultural life. It is an enabling right that is important for the realisation of other human rights, such as the right to freedom of expression.</w:t>
      </w:r>
      <w:r w:rsidR="00B56D9D">
        <w:rPr>
          <w:rFonts w:ascii="Times New Roman" w:hAnsi="Times New Roman" w:cs="Times New Roman"/>
        </w:rPr>
        <w:t xml:space="preserve"> </w:t>
      </w:r>
      <w:r w:rsidRPr="00DF12A6">
        <w:rPr>
          <w:rFonts w:ascii="Times New Roman" w:hAnsi="Times New Roman" w:cs="Times New Roman"/>
        </w:rPr>
        <w:t xml:space="preserve">Can we truly develop our best sense of self unless </w:t>
      </w:r>
      <w:r w:rsidRPr="00DF12A6">
        <w:rPr>
          <w:rFonts w:ascii="Times New Roman" w:hAnsi="Times New Roman" w:cs="Times New Roman"/>
        </w:rPr>
        <w:lastRenderedPageBreak/>
        <w:t>we are, in some dimension, left alone to do so?</w:t>
      </w:r>
      <w:r w:rsidR="00B56D9D">
        <w:rPr>
          <w:rFonts w:ascii="Times New Roman" w:hAnsi="Times New Roman" w:cs="Times New Roman"/>
        </w:rPr>
        <w:t xml:space="preserve"> </w:t>
      </w:r>
      <w:r w:rsidRPr="00DF12A6">
        <w:rPr>
          <w:rFonts w:ascii="Times New Roman" w:hAnsi="Times New Roman" w:cs="Times New Roman"/>
        </w:rPr>
        <w:t>Would important social movements such as universal suffrage or civil rights have succeeded if all their adherents had felt under constant surveillance?</w:t>
      </w:r>
      <w:r w:rsidR="00B56D9D">
        <w:rPr>
          <w:rFonts w:ascii="Times New Roman" w:hAnsi="Times New Roman" w:cs="Times New Roman"/>
        </w:rPr>
        <w:t xml:space="preserve"> </w:t>
      </w:r>
      <w:r w:rsidRPr="00DF12A6">
        <w:rPr>
          <w:rFonts w:ascii="Times New Roman" w:hAnsi="Times New Roman" w:cs="Times New Roman"/>
        </w:rPr>
        <w:t>Will future generations of young adults find their protest songs if all of the music to which they are exposed is curated for them by algorithms?</w:t>
      </w:r>
      <w:r w:rsidR="00B56D9D">
        <w:rPr>
          <w:rFonts w:ascii="Times New Roman" w:hAnsi="Times New Roman" w:cs="Times New Roman"/>
        </w:rPr>
        <w:t xml:space="preserve"> </w:t>
      </w:r>
    </w:p>
    <w:p w14:paraId="13DB0B2B"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 xml:space="preserve">Many current privacy laws, including all broad information privacy legislation in Australia, </w:t>
      </w:r>
      <w:r w:rsidR="00FD4023">
        <w:rPr>
          <w:rFonts w:ascii="Times New Roman" w:hAnsi="Times New Roman" w:cs="Times New Roman"/>
        </w:rPr>
        <w:t>are</w:t>
      </w:r>
      <w:r w:rsidR="00FD4023" w:rsidRPr="00DF12A6">
        <w:rPr>
          <w:rFonts w:ascii="Times New Roman" w:hAnsi="Times New Roman" w:cs="Times New Roman"/>
        </w:rPr>
        <w:t xml:space="preserve"> </w:t>
      </w:r>
      <w:r w:rsidRPr="00DF12A6">
        <w:rPr>
          <w:rFonts w:ascii="Times New Roman" w:hAnsi="Times New Roman" w:cs="Times New Roman"/>
        </w:rPr>
        <w:t xml:space="preserve">centred </w:t>
      </w:r>
      <w:r w:rsidR="00820F5F">
        <w:rPr>
          <w:rFonts w:ascii="Times New Roman" w:hAnsi="Times New Roman" w:cs="Times New Roman"/>
        </w:rPr>
        <w:t xml:space="preserve">on </w:t>
      </w:r>
      <w:r w:rsidRPr="00DF12A6">
        <w:rPr>
          <w:rFonts w:ascii="Times New Roman" w:hAnsi="Times New Roman" w:cs="Times New Roman"/>
        </w:rPr>
        <w:t>the concept of personal information.</w:t>
      </w:r>
      <w:r w:rsidR="00B56D9D">
        <w:rPr>
          <w:rFonts w:ascii="Times New Roman" w:hAnsi="Times New Roman" w:cs="Times New Roman"/>
        </w:rPr>
        <w:t xml:space="preserve"> </w:t>
      </w:r>
      <w:r w:rsidRPr="00DF12A6">
        <w:rPr>
          <w:rFonts w:ascii="Times New Roman" w:hAnsi="Times New Roman" w:cs="Times New Roman"/>
        </w:rPr>
        <w:t>The laws then prescribe how such information may be collected, used and disclosed.</w:t>
      </w:r>
      <w:r w:rsidR="00B56D9D">
        <w:rPr>
          <w:rFonts w:ascii="Times New Roman" w:hAnsi="Times New Roman" w:cs="Times New Roman"/>
        </w:rPr>
        <w:t xml:space="preserve"> </w:t>
      </w:r>
      <w:r w:rsidRPr="00DF12A6">
        <w:rPr>
          <w:rFonts w:ascii="Times New Roman" w:hAnsi="Times New Roman" w:cs="Times New Roman"/>
        </w:rPr>
        <w:t>This is usually formulated in a number of privacy principles with which organisations must comply.</w:t>
      </w:r>
      <w:r w:rsidR="00B56D9D">
        <w:rPr>
          <w:rFonts w:ascii="Times New Roman" w:hAnsi="Times New Roman" w:cs="Times New Roman"/>
        </w:rPr>
        <w:t xml:space="preserve"> </w:t>
      </w:r>
      <w:r w:rsidRPr="00DF12A6">
        <w:rPr>
          <w:rFonts w:ascii="Times New Roman" w:hAnsi="Times New Roman" w:cs="Times New Roman"/>
        </w:rPr>
        <w:t>These laws are far better than nothing, but two fundamental limitations are becoming apparent.</w:t>
      </w:r>
    </w:p>
    <w:p w14:paraId="55481C14"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 xml:space="preserve">The first limitation is that the laws only apply to the collection, use and disclosure of </w:t>
      </w:r>
      <w:r w:rsidRPr="00DF12A6">
        <w:rPr>
          <w:rFonts w:ascii="Times New Roman" w:hAnsi="Times New Roman" w:cs="Times New Roman"/>
          <w:i/>
          <w:iCs/>
        </w:rPr>
        <w:t>personal information</w:t>
      </w:r>
      <w:r w:rsidRPr="00DF12A6">
        <w:rPr>
          <w:rFonts w:ascii="Times New Roman" w:hAnsi="Times New Roman" w:cs="Times New Roman"/>
        </w:rPr>
        <w:t>.</w:t>
      </w:r>
      <w:r w:rsidR="00B56D9D">
        <w:rPr>
          <w:rFonts w:ascii="Times New Roman" w:hAnsi="Times New Roman" w:cs="Times New Roman"/>
        </w:rPr>
        <w:t xml:space="preserve"> </w:t>
      </w:r>
      <w:r w:rsidRPr="00DF12A6">
        <w:rPr>
          <w:rFonts w:ascii="Times New Roman" w:hAnsi="Times New Roman" w:cs="Times New Roman"/>
        </w:rPr>
        <w:t>Developments such as artificial intelligence, data analytics and the sheer volume of information being collected and inferred mean that my privacy can be infringed very effectively (potentially destructively) by an organisation that does</w:t>
      </w:r>
      <w:r w:rsidR="00820F5F">
        <w:rPr>
          <w:rFonts w:ascii="Times New Roman" w:hAnsi="Times New Roman" w:cs="Times New Roman"/>
        </w:rPr>
        <w:t xml:space="preserve"> </w:t>
      </w:r>
      <w:r w:rsidRPr="00DF12A6">
        <w:rPr>
          <w:rFonts w:ascii="Times New Roman" w:hAnsi="Times New Roman" w:cs="Times New Roman"/>
        </w:rPr>
        <w:t>n</w:t>
      </w:r>
      <w:r w:rsidR="00820F5F">
        <w:rPr>
          <w:rFonts w:ascii="Times New Roman" w:hAnsi="Times New Roman" w:cs="Times New Roman"/>
        </w:rPr>
        <w:t>o</w:t>
      </w:r>
      <w:r w:rsidRPr="00DF12A6">
        <w:rPr>
          <w:rFonts w:ascii="Times New Roman" w:hAnsi="Times New Roman" w:cs="Times New Roman"/>
        </w:rPr>
        <w:t>t even know my name.</w:t>
      </w:r>
      <w:r w:rsidR="00B56D9D">
        <w:rPr>
          <w:rFonts w:ascii="Times New Roman" w:hAnsi="Times New Roman" w:cs="Times New Roman"/>
        </w:rPr>
        <w:t xml:space="preserve"> </w:t>
      </w:r>
      <w:r w:rsidRPr="00DF12A6">
        <w:rPr>
          <w:rFonts w:ascii="Times New Roman" w:hAnsi="Times New Roman" w:cs="Times New Roman"/>
        </w:rPr>
        <w:t>My newsfeed can feed me stories that cater to my hopes, dreams, biases and hatreds, based on information collected and inferred from many sources.</w:t>
      </w:r>
      <w:r w:rsidR="00B56D9D">
        <w:rPr>
          <w:rFonts w:ascii="Times New Roman" w:hAnsi="Times New Roman" w:cs="Times New Roman"/>
        </w:rPr>
        <w:t xml:space="preserve"> </w:t>
      </w:r>
      <w:r w:rsidRPr="00DF12A6">
        <w:rPr>
          <w:rFonts w:ascii="Times New Roman" w:hAnsi="Times New Roman" w:cs="Times New Roman"/>
        </w:rPr>
        <w:t>If designed cleverly, it may be able to do so without ever using information that would render me personally identifiable.</w:t>
      </w:r>
      <w:r w:rsidR="00B56D9D">
        <w:rPr>
          <w:rFonts w:ascii="Times New Roman" w:hAnsi="Times New Roman" w:cs="Times New Roman"/>
        </w:rPr>
        <w:t xml:space="preserve"> </w:t>
      </w:r>
      <w:r w:rsidRPr="00DF12A6">
        <w:rPr>
          <w:rFonts w:ascii="Times New Roman" w:hAnsi="Times New Roman" w:cs="Times New Roman"/>
        </w:rPr>
        <w:t>It can then effectively use or sell these insights to businesses, political parties and others.</w:t>
      </w:r>
      <w:r w:rsidR="00B56D9D">
        <w:rPr>
          <w:rFonts w:ascii="Times New Roman" w:hAnsi="Times New Roman" w:cs="Times New Roman"/>
        </w:rPr>
        <w:t xml:space="preserve"> </w:t>
      </w:r>
      <w:r w:rsidRPr="00DF12A6">
        <w:rPr>
          <w:rFonts w:ascii="Times New Roman" w:hAnsi="Times New Roman" w:cs="Times New Roman"/>
        </w:rPr>
        <w:t>Again, if done cleverly, it does not need to use my name or other personally identifiable information about me to do so.</w:t>
      </w:r>
      <w:r w:rsidR="00B56D9D">
        <w:rPr>
          <w:rFonts w:ascii="Times New Roman" w:hAnsi="Times New Roman" w:cs="Times New Roman"/>
        </w:rPr>
        <w:t xml:space="preserve"> </w:t>
      </w:r>
      <w:r w:rsidRPr="00DF12A6">
        <w:rPr>
          <w:rFonts w:ascii="Times New Roman" w:hAnsi="Times New Roman" w:cs="Times New Roman"/>
        </w:rPr>
        <w:t>Instead, it just needs to convince the buyer that it can give reliable access to a cohort of users that are particularly receptive to a particular approach.</w:t>
      </w:r>
      <w:r w:rsidR="00B56D9D">
        <w:rPr>
          <w:rFonts w:ascii="Times New Roman" w:hAnsi="Times New Roman" w:cs="Times New Roman"/>
        </w:rPr>
        <w:t xml:space="preserve"> </w:t>
      </w:r>
      <w:r w:rsidRPr="00DF12A6">
        <w:rPr>
          <w:rFonts w:ascii="Times New Roman" w:hAnsi="Times New Roman" w:cs="Times New Roman"/>
        </w:rPr>
        <w:t>This can be because that cohort is particularly vulnerable</w:t>
      </w:r>
      <w:r w:rsidR="00820F5F">
        <w:rPr>
          <w:rFonts w:ascii="Times New Roman" w:hAnsi="Times New Roman" w:cs="Times New Roman"/>
        </w:rPr>
        <w:t>;</w:t>
      </w:r>
      <w:r w:rsidRPr="00DF12A6">
        <w:rPr>
          <w:rFonts w:ascii="Times New Roman" w:hAnsi="Times New Roman" w:cs="Times New Roman"/>
        </w:rPr>
        <w:t xml:space="preserve"> particularly open to political persuasion</w:t>
      </w:r>
      <w:r w:rsidR="00820F5F">
        <w:rPr>
          <w:rFonts w:ascii="Times New Roman" w:hAnsi="Times New Roman" w:cs="Times New Roman"/>
        </w:rPr>
        <w:t>;</w:t>
      </w:r>
      <w:r w:rsidRPr="00DF12A6">
        <w:rPr>
          <w:rFonts w:ascii="Times New Roman" w:hAnsi="Times New Roman" w:cs="Times New Roman"/>
        </w:rPr>
        <w:t xml:space="preserve"> predisposed to believing conspiracy theories</w:t>
      </w:r>
      <w:r w:rsidR="00820F5F">
        <w:rPr>
          <w:rFonts w:ascii="Times New Roman" w:hAnsi="Times New Roman" w:cs="Times New Roman"/>
        </w:rPr>
        <w:t xml:space="preserve">; or </w:t>
      </w:r>
      <w:r w:rsidRPr="00DF12A6">
        <w:rPr>
          <w:rFonts w:ascii="Times New Roman" w:hAnsi="Times New Roman" w:cs="Times New Roman"/>
        </w:rPr>
        <w:t>susceptible to racism</w:t>
      </w:r>
      <w:r w:rsidR="00820F5F">
        <w:rPr>
          <w:rFonts w:ascii="Times New Roman" w:hAnsi="Times New Roman" w:cs="Times New Roman"/>
        </w:rPr>
        <w:t>,</w:t>
      </w:r>
      <w:r w:rsidRPr="00DF12A6">
        <w:rPr>
          <w:rFonts w:ascii="Times New Roman" w:hAnsi="Times New Roman" w:cs="Times New Roman"/>
        </w:rPr>
        <w:t xml:space="preserve"> misogyny, </w:t>
      </w:r>
      <w:r w:rsidR="00917856">
        <w:rPr>
          <w:rFonts w:ascii="Times New Roman" w:hAnsi="Times New Roman" w:cs="Times New Roman"/>
        </w:rPr>
        <w:t xml:space="preserve">or </w:t>
      </w:r>
      <w:r w:rsidRPr="00DF12A6">
        <w:rPr>
          <w:rFonts w:ascii="Times New Roman" w:hAnsi="Times New Roman" w:cs="Times New Roman"/>
        </w:rPr>
        <w:t>fear or outrage.</w:t>
      </w:r>
    </w:p>
    <w:p w14:paraId="4A6A1297"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This leads to the second limitation.</w:t>
      </w:r>
      <w:r w:rsidR="00B56D9D">
        <w:rPr>
          <w:rFonts w:ascii="Times New Roman" w:hAnsi="Times New Roman" w:cs="Times New Roman"/>
        </w:rPr>
        <w:t xml:space="preserve"> </w:t>
      </w:r>
      <w:r w:rsidRPr="00DF12A6">
        <w:rPr>
          <w:rFonts w:ascii="Times New Roman" w:hAnsi="Times New Roman" w:cs="Times New Roman"/>
        </w:rPr>
        <w:t>Current privacy laws are conceptually transactional in nature and consent features strongly.</w:t>
      </w:r>
      <w:r w:rsidR="00B56D9D">
        <w:rPr>
          <w:rFonts w:ascii="Times New Roman" w:hAnsi="Times New Roman" w:cs="Times New Roman"/>
        </w:rPr>
        <w:t xml:space="preserve"> </w:t>
      </w:r>
      <w:r w:rsidRPr="00DF12A6">
        <w:rPr>
          <w:rFonts w:ascii="Times New Roman" w:hAnsi="Times New Roman" w:cs="Times New Roman"/>
        </w:rPr>
        <w:t>Practices are permitted where an individual consents.</w:t>
      </w:r>
      <w:r w:rsidR="00B56D9D">
        <w:rPr>
          <w:rFonts w:ascii="Times New Roman" w:hAnsi="Times New Roman" w:cs="Times New Roman"/>
        </w:rPr>
        <w:t xml:space="preserve"> </w:t>
      </w:r>
      <w:r w:rsidRPr="00DF12A6">
        <w:rPr>
          <w:rFonts w:ascii="Times New Roman" w:hAnsi="Times New Roman" w:cs="Times New Roman"/>
        </w:rPr>
        <w:t>This treats privacy as a private good and theoretically allows each of us to make our own decisions about what is best.</w:t>
      </w:r>
      <w:r w:rsidR="00B56D9D">
        <w:rPr>
          <w:rFonts w:ascii="Times New Roman" w:hAnsi="Times New Roman" w:cs="Times New Roman"/>
        </w:rPr>
        <w:t xml:space="preserve"> </w:t>
      </w:r>
      <w:r w:rsidRPr="00DF12A6">
        <w:rPr>
          <w:rFonts w:ascii="Times New Roman" w:hAnsi="Times New Roman" w:cs="Times New Roman"/>
        </w:rPr>
        <w:t>The inherent appeal of this approach to our sense of freedom and agency is obvious.</w:t>
      </w:r>
      <w:r w:rsidR="00B56D9D">
        <w:rPr>
          <w:rFonts w:ascii="Times New Roman" w:hAnsi="Times New Roman" w:cs="Times New Roman"/>
        </w:rPr>
        <w:t xml:space="preserve"> </w:t>
      </w:r>
    </w:p>
    <w:p w14:paraId="62581733"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There are, however, limitations to conceiving privacy as a tradeable consumer good, the price of which is determined by the market. Thinking of privacy as something that can be owned also implies that it can be sold.</w:t>
      </w:r>
      <w:r w:rsidR="00B56D9D">
        <w:rPr>
          <w:rFonts w:ascii="Times New Roman" w:hAnsi="Times New Roman" w:cs="Times New Roman"/>
        </w:rPr>
        <w:t xml:space="preserve"> </w:t>
      </w:r>
    </w:p>
    <w:p w14:paraId="687EF264" w14:textId="77777777" w:rsidR="00E15E8C" w:rsidRPr="00DF12A6" w:rsidRDefault="00E15E8C" w:rsidP="00E15E8C">
      <w:pPr>
        <w:spacing w:before="360" w:after="120"/>
        <w:rPr>
          <w:rFonts w:ascii="Times New Roman" w:hAnsi="Times New Roman" w:cs="Times New Roman"/>
        </w:rPr>
      </w:pPr>
      <w:r w:rsidRPr="004F1507">
        <w:rPr>
          <w:rFonts w:ascii="Times New Roman" w:hAnsi="Times New Roman" w:cs="Times New Roman"/>
        </w:rPr>
        <w:t>Following the Facebook</w:t>
      </w:r>
      <w:r w:rsidR="00820F5F" w:rsidRPr="004F1507">
        <w:rPr>
          <w:rFonts w:ascii="Times New Roman" w:hAnsi="Times New Roman" w:cs="Times New Roman"/>
        </w:rPr>
        <w:t xml:space="preserve"> </w:t>
      </w:r>
      <w:r w:rsidRPr="004F1507">
        <w:rPr>
          <w:rFonts w:ascii="Times New Roman" w:hAnsi="Times New Roman" w:cs="Times New Roman"/>
        </w:rPr>
        <w:t>/</w:t>
      </w:r>
      <w:r w:rsidR="00820F5F" w:rsidRPr="004F1507">
        <w:rPr>
          <w:rFonts w:ascii="Times New Roman" w:hAnsi="Times New Roman" w:cs="Times New Roman"/>
        </w:rPr>
        <w:t xml:space="preserve"> </w:t>
      </w:r>
      <w:r w:rsidRPr="004F1507">
        <w:rPr>
          <w:rFonts w:ascii="Times New Roman" w:hAnsi="Times New Roman" w:cs="Times New Roman"/>
        </w:rPr>
        <w:t>Cambridge Analytica scandal,</w:t>
      </w:r>
      <w:r w:rsidR="00AD67BC" w:rsidRPr="004F1507">
        <w:rPr>
          <w:rStyle w:val="FootnoteReference"/>
          <w:rFonts w:ascii="Times New Roman" w:hAnsi="Times New Roman" w:cs="Times New Roman"/>
        </w:rPr>
        <w:footnoteReference w:id="14"/>
      </w:r>
      <w:r w:rsidRPr="004F1507">
        <w:rPr>
          <w:rFonts w:ascii="Times New Roman" w:hAnsi="Times New Roman" w:cs="Times New Roman"/>
        </w:rPr>
        <w:t xml:space="preserve"> more people at least claim to value</w:t>
      </w:r>
      <w:r w:rsidRPr="00DF12A6">
        <w:rPr>
          <w:rFonts w:ascii="Times New Roman" w:hAnsi="Times New Roman" w:cs="Times New Roman"/>
        </w:rPr>
        <w:t xml:space="preserve"> their privacy.</w:t>
      </w:r>
      <w:r w:rsidR="00B56D9D">
        <w:rPr>
          <w:rFonts w:ascii="Times New Roman" w:hAnsi="Times New Roman" w:cs="Times New Roman"/>
        </w:rPr>
        <w:t xml:space="preserve"> </w:t>
      </w:r>
      <w:r w:rsidRPr="00DF12A6">
        <w:rPr>
          <w:rFonts w:ascii="Times New Roman" w:hAnsi="Times New Roman" w:cs="Times New Roman"/>
        </w:rPr>
        <w:t xml:space="preserve">In this climate, privacy becomes an asset to companies </w:t>
      </w:r>
      <w:r w:rsidR="00820F5F">
        <w:rPr>
          <w:rFonts w:ascii="Times New Roman" w:hAnsi="Times New Roman" w:cs="Times New Roman"/>
        </w:rPr>
        <w:t>—</w:t>
      </w:r>
      <w:r w:rsidRPr="00DF12A6">
        <w:rPr>
          <w:rFonts w:ascii="Times New Roman" w:hAnsi="Times New Roman" w:cs="Times New Roman"/>
        </w:rPr>
        <w:t xml:space="preserve"> a selling point.</w:t>
      </w:r>
      <w:r w:rsidR="00B56D9D">
        <w:rPr>
          <w:rFonts w:ascii="Times New Roman" w:hAnsi="Times New Roman" w:cs="Times New Roman"/>
        </w:rPr>
        <w:t xml:space="preserve"> </w:t>
      </w:r>
      <w:r w:rsidRPr="00DF12A6">
        <w:rPr>
          <w:rFonts w:ascii="Times New Roman" w:hAnsi="Times New Roman" w:cs="Times New Roman"/>
        </w:rPr>
        <w:t>The market value of privacy increases, and more companies turn their attention to how they can protect privacy to gain and retain customers.</w:t>
      </w:r>
      <w:r w:rsidR="00B56D9D">
        <w:rPr>
          <w:rFonts w:ascii="Times New Roman" w:hAnsi="Times New Roman" w:cs="Times New Roman"/>
        </w:rPr>
        <w:t xml:space="preserve"> </w:t>
      </w:r>
      <w:r w:rsidRPr="00DF12A6">
        <w:rPr>
          <w:rFonts w:ascii="Times New Roman" w:hAnsi="Times New Roman" w:cs="Times New Roman"/>
        </w:rPr>
        <w:t>However, letting the market decide the value of our privacy is a very risky move.</w:t>
      </w:r>
      <w:r w:rsidR="00B56D9D">
        <w:rPr>
          <w:rFonts w:ascii="Times New Roman" w:hAnsi="Times New Roman" w:cs="Times New Roman"/>
        </w:rPr>
        <w:t xml:space="preserve"> </w:t>
      </w:r>
      <w:r w:rsidRPr="00DF12A6">
        <w:rPr>
          <w:rFonts w:ascii="Times New Roman" w:hAnsi="Times New Roman" w:cs="Times New Roman"/>
        </w:rPr>
        <w:t xml:space="preserve">It also raises the existence of the </w:t>
      </w:r>
      <w:r w:rsidR="00C842EB">
        <w:rPr>
          <w:rFonts w:ascii="Times New Roman" w:hAnsi="Times New Roman" w:cs="Times New Roman"/>
        </w:rPr>
        <w:t>‘</w:t>
      </w:r>
      <w:r w:rsidRPr="00DF12A6">
        <w:rPr>
          <w:rFonts w:ascii="Times New Roman" w:hAnsi="Times New Roman" w:cs="Times New Roman"/>
        </w:rPr>
        <w:t>privacy paradox</w:t>
      </w:r>
      <w:r w:rsidR="00C842EB">
        <w:rPr>
          <w:rFonts w:ascii="Times New Roman" w:hAnsi="Times New Roman" w:cs="Times New Roman"/>
        </w:rPr>
        <w:t>’</w:t>
      </w:r>
      <w:r w:rsidRPr="00DF12A6">
        <w:rPr>
          <w:rFonts w:ascii="Times New Roman" w:hAnsi="Times New Roman" w:cs="Times New Roman"/>
        </w:rPr>
        <w:t xml:space="preserve"> </w:t>
      </w:r>
      <w:r w:rsidR="00C842EB">
        <w:rPr>
          <w:rFonts w:ascii="Times New Roman" w:hAnsi="Times New Roman" w:cs="Times New Roman"/>
        </w:rPr>
        <w:t>—</w:t>
      </w:r>
      <w:r w:rsidRPr="00DF12A6">
        <w:rPr>
          <w:rFonts w:ascii="Times New Roman" w:hAnsi="Times New Roman" w:cs="Times New Roman"/>
        </w:rPr>
        <w:t xml:space="preserve"> where people often say they care about privacy but do</w:t>
      </w:r>
      <w:r w:rsidR="00C842EB">
        <w:rPr>
          <w:rFonts w:ascii="Times New Roman" w:hAnsi="Times New Roman" w:cs="Times New Roman"/>
        </w:rPr>
        <w:t xml:space="preserve"> </w:t>
      </w:r>
      <w:r w:rsidRPr="00DF12A6">
        <w:rPr>
          <w:rFonts w:ascii="Times New Roman" w:hAnsi="Times New Roman" w:cs="Times New Roman"/>
        </w:rPr>
        <w:t>n</w:t>
      </w:r>
      <w:r w:rsidR="00C842EB">
        <w:rPr>
          <w:rFonts w:ascii="Times New Roman" w:hAnsi="Times New Roman" w:cs="Times New Roman"/>
        </w:rPr>
        <w:t>o</w:t>
      </w:r>
      <w:r w:rsidRPr="00DF12A6">
        <w:rPr>
          <w:rFonts w:ascii="Times New Roman" w:hAnsi="Times New Roman" w:cs="Times New Roman"/>
        </w:rPr>
        <w:t>t end up putting this into action.</w:t>
      </w:r>
      <w:r w:rsidR="00B56D9D">
        <w:rPr>
          <w:rFonts w:ascii="Times New Roman" w:hAnsi="Times New Roman" w:cs="Times New Roman"/>
        </w:rPr>
        <w:t xml:space="preserve"> </w:t>
      </w:r>
      <w:r w:rsidRPr="00DF12A6">
        <w:rPr>
          <w:rFonts w:ascii="Times New Roman" w:hAnsi="Times New Roman" w:cs="Times New Roman"/>
        </w:rPr>
        <w:t>One of the challenges of privacy is that it usually appeals to people</w:t>
      </w:r>
      <w:r w:rsidR="00C842EB">
        <w:rPr>
          <w:rFonts w:ascii="Times New Roman" w:hAnsi="Times New Roman" w:cs="Times New Roman"/>
        </w:rPr>
        <w:t>’</w:t>
      </w:r>
      <w:r w:rsidRPr="00DF12A6">
        <w:rPr>
          <w:rFonts w:ascii="Times New Roman" w:hAnsi="Times New Roman" w:cs="Times New Roman"/>
        </w:rPr>
        <w:t xml:space="preserve">s future selves, but it is often our current selves </w:t>
      </w:r>
      <w:r w:rsidR="002106B4">
        <w:rPr>
          <w:rFonts w:ascii="Times New Roman" w:hAnsi="Times New Roman" w:cs="Times New Roman"/>
        </w:rPr>
        <w:t xml:space="preserve">who </w:t>
      </w:r>
      <w:r w:rsidRPr="00DF12A6">
        <w:rPr>
          <w:rFonts w:ascii="Times New Roman" w:hAnsi="Times New Roman" w:cs="Times New Roman"/>
        </w:rPr>
        <w:t xml:space="preserve">urgently require the new app or service and </w:t>
      </w:r>
      <w:r w:rsidR="002106B4">
        <w:rPr>
          <w:rFonts w:ascii="Times New Roman" w:hAnsi="Times New Roman" w:cs="Times New Roman"/>
        </w:rPr>
        <w:t xml:space="preserve">who </w:t>
      </w:r>
      <w:r w:rsidRPr="00DF12A6">
        <w:rPr>
          <w:rFonts w:ascii="Times New Roman" w:hAnsi="Times New Roman" w:cs="Times New Roman"/>
        </w:rPr>
        <w:t xml:space="preserve">end up clicking </w:t>
      </w:r>
      <w:r w:rsidR="00C842EB">
        <w:rPr>
          <w:rFonts w:ascii="Times New Roman" w:hAnsi="Times New Roman" w:cs="Times New Roman"/>
        </w:rPr>
        <w:t>‘</w:t>
      </w:r>
      <w:r w:rsidRPr="00DF12A6">
        <w:rPr>
          <w:rFonts w:ascii="Times New Roman" w:hAnsi="Times New Roman" w:cs="Times New Roman"/>
        </w:rPr>
        <w:t xml:space="preserve">I </w:t>
      </w:r>
      <w:r w:rsidRPr="00DF12A6">
        <w:rPr>
          <w:rFonts w:ascii="Times New Roman" w:hAnsi="Times New Roman" w:cs="Times New Roman"/>
        </w:rPr>
        <w:lastRenderedPageBreak/>
        <w:t>agree</w:t>
      </w:r>
      <w:r w:rsidR="00C842EB">
        <w:rPr>
          <w:rFonts w:ascii="Times New Roman" w:hAnsi="Times New Roman" w:cs="Times New Roman"/>
        </w:rPr>
        <w:t>’</w:t>
      </w:r>
      <w:r w:rsidRPr="00DF12A6">
        <w:rPr>
          <w:rFonts w:ascii="Times New Roman" w:hAnsi="Times New Roman" w:cs="Times New Roman"/>
        </w:rPr>
        <w:t xml:space="preserve"> because there is no other meaningful choice, given what feels most urgent at that moment.</w:t>
      </w:r>
    </w:p>
    <w:p w14:paraId="6925D1A0"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Instead of thinking of privacy as a private good, I argue that we should think of it as a public good.</w:t>
      </w:r>
      <w:r w:rsidR="00B56D9D">
        <w:rPr>
          <w:rFonts w:ascii="Times New Roman" w:hAnsi="Times New Roman" w:cs="Times New Roman"/>
        </w:rPr>
        <w:t xml:space="preserve"> </w:t>
      </w:r>
      <w:r w:rsidRPr="00DF12A6">
        <w:rPr>
          <w:rFonts w:ascii="Times New Roman" w:hAnsi="Times New Roman" w:cs="Times New Roman"/>
        </w:rPr>
        <w:t>The privacy choices we make as individuals result in collective harm or benefit.</w:t>
      </w:r>
      <w:r w:rsidR="00B56D9D">
        <w:rPr>
          <w:rFonts w:ascii="Times New Roman" w:hAnsi="Times New Roman" w:cs="Times New Roman"/>
        </w:rPr>
        <w:t xml:space="preserve"> </w:t>
      </w:r>
      <w:r w:rsidRPr="00DF12A6">
        <w:rPr>
          <w:rFonts w:ascii="Times New Roman" w:hAnsi="Times New Roman" w:cs="Times New Roman"/>
        </w:rPr>
        <w:t>If enough of us are careless with our privacy choices, micro-targeting in election campaigns becomes worthwhile.</w:t>
      </w:r>
      <w:r w:rsidR="00B56D9D">
        <w:rPr>
          <w:rFonts w:ascii="Times New Roman" w:hAnsi="Times New Roman" w:cs="Times New Roman"/>
        </w:rPr>
        <w:t xml:space="preserve"> </w:t>
      </w:r>
      <w:r w:rsidRPr="00DF12A6">
        <w:rPr>
          <w:rFonts w:ascii="Times New Roman" w:hAnsi="Times New Roman" w:cs="Times New Roman"/>
        </w:rPr>
        <w:t>The societal harms from this are substantial.</w:t>
      </w:r>
      <w:r w:rsidR="00B56D9D">
        <w:rPr>
          <w:rFonts w:ascii="Times New Roman" w:hAnsi="Times New Roman" w:cs="Times New Roman"/>
        </w:rPr>
        <w:t xml:space="preserve"> </w:t>
      </w:r>
      <w:r w:rsidRPr="00DF12A6">
        <w:rPr>
          <w:rFonts w:ascii="Times New Roman" w:hAnsi="Times New Roman" w:cs="Times New Roman"/>
        </w:rPr>
        <w:t>Political discourse becomes more polarised and there is less pressure on political parties to be logically or philosophically consistent or coherent.</w:t>
      </w:r>
      <w:r w:rsidR="00B56D9D">
        <w:rPr>
          <w:rFonts w:ascii="Times New Roman" w:hAnsi="Times New Roman" w:cs="Times New Roman"/>
        </w:rPr>
        <w:t xml:space="preserve"> </w:t>
      </w:r>
      <w:r w:rsidRPr="00DF12A6">
        <w:rPr>
          <w:rFonts w:ascii="Times New Roman" w:hAnsi="Times New Roman" w:cs="Times New Roman"/>
        </w:rPr>
        <w:t>We all suffer when some of us make poor privacy choices, just as we all suffer when some of us choose to pollute the water supply or when some of us choose to ignore evidence-based infection prevention measures.</w:t>
      </w:r>
      <w:r w:rsidR="00B56D9D">
        <w:rPr>
          <w:rFonts w:ascii="Times New Roman" w:hAnsi="Times New Roman" w:cs="Times New Roman"/>
        </w:rPr>
        <w:t xml:space="preserve"> </w:t>
      </w:r>
      <w:r w:rsidRPr="00DF12A6">
        <w:rPr>
          <w:rFonts w:ascii="Times New Roman" w:hAnsi="Times New Roman" w:cs="Times New Roman"/>
        </w:rPr>
        <w:t>Personal choice is a good starting point, but it has its limitations.</w:t>
      </w:r>
    </w:p>
    <w:p w14:paraId="6AE7C528" w14:textId="77777777" w:rsidR="00E15E8C" w:rsidRPr="00DF12A6" w:rsidRDefault="00E15E8C" w:rsidP="00E15E8C">
      <w:pPr>
        <w:keepNext/>
        <w:spacing w:before="480" w:after="120"/>
        <w:rPr>
          <w:rFonts w:ascii="Times New Roman" w:hAnsi="Times New Roman" w:cs="Times New Roman"/>
          <w:b/>
        </w:rPr>
      </w:pPr>
      <w:r w:rsidRPr="00DF12A6">
        <w:rPr>
          <w:rFonts w:ascii="Times New Roman" w:hAnsi="Times New Roman" w:cs="Times New Roman"/>
          <w:b/>
        </w:rPr>
        <w:t xml:space="preserve">Data </w:t>
      </w:r>
      <w:r w:rsidR="00C842EB">
        <w:rPr>
          <w:rFonts w:ascii="Times New Roman" w:hAnsi="Times New Roman" w:cs="Times New Roman"/>
          <w:b/>
        </w:rPr>
        <w:t>i</w:t>
      </w:r>
      <w:r w:rsidRPr="00DF12A6">
        <w:rPr>
          <w:rFonts w:ascii="Times New Roman" w:hAnsi="Times New Roman" w:cs="Times New Roman"/>
          <w:b/>
        </w:rPr>
        <w:t xml:space="preserve">nsights and </w:t>
      </w:r>
      <w:r w:rsidR="00C842EB">
        <w:rPr>
          <w:rFonts w:ascii="Times New Roman" w:hAnsi="Times New Roman" w:cs="Times New Roman"/>
          <w:b/>
        </w:rPr>
        <w:t>j</w:t>
      </w:r>
      <w:r w:rsidRPr="00DF12A6">
        <w:rPr>
          <w:rFonts w:ascii="Times New Roman" w:hAnsi="Times New Roman" w:cs="Times New Roman"/>
          <w:b/>
        </w:rPr>
        <w:t>oined</w:t>
      </w:r>
      <w:r w:rsidR="00C842EB">
        <w:rPr>
          <w:rFonts w:ascii="Times New Roman" w:hAnsi="Times New Roman" w:cs="Times New Roman"/>
          <w:b/>
        </w:rPr>
        <w:t>-</w:t>
      </w:r>
      <w:r w:rsidRPr="00DF12A6">
        <w:rPr>
          <w:rFonts w:ascii="Times New Roman" w:hAnsi="Times New Roman" w:cs="Times New Roman"/>
          <w:b/>
        </w:rPr>
        <w:t xml:space="preserve">up </w:t>
      </w:r>
      <w:r w:rsidR="00C842EB">
        <w:rPr>
          <w:rFonts w:ascii="Times New Roman" w:hAnsi="Times New Roman" w:cs="Times New Roman"/>
          <w:b/>
        </w:rPr>
        <w:t>s</w:t>
      </w:r>
      <w:r w:rsidRPr="00DF12A6">
        <w:rPr>
          <w:rFonts w:ascii="Times New Roman" w:hAnsi="Times New Roman" w:cs="Times New Roman"/>
          <w:b/>
        </w:rPr>
        <w:t>ervices</w:t>
      </w:r>
    </w:p>
    <w:p w14:paraId="58838E29"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The use of information, including information about individuals, can</w:t>
      </w:r>
      <w:r w:rsidR="00C842EB">
        <w:rPr>
          <w:rFonts w:ascii="Times New Roman" w:hAnsi="Times New Roman" w:cs="Times New Roman"/>
        </w:rPr>
        <w:t>,</w:t>
      </w:r>
      <w:r w:rsidRPr="00DF12A6">
        <w:rPr>
          <w:rFonts w:ascii="Times New Roman" w:hAnsi="Times New Roman" w:cs="Times New Roman"/>
        </w:rPr>
        <w:t xml:space="preserve"> of course</w:t>
      </w:r>
      <w:r w:rsidR="00C842EB">
        <w:rPr>
          <w:rFonts w:ascii="Times New Roman" w:hAnsi="Times New Roman" w:cs="Times New Roman"/>
        </w:rPr>
        <w:t>,</w:t>
      </w:r>
      <w:r w:rsidRPr="00DF12A6">
        <w:rPr>
          <w:rFonts w:ascii="Times New Roman" w:hAnsi="Times New Roman" w:cs="Times New Roman"/>
        </w:rPr>
        <w:t xml:space="preserve"> have tremendous benefit.</w:t>
      </w:r>
      <w:r w:rsidR="00B56D9D">
        <w:rPr>
          <w:rFonts w:ascii="Times New Roman" w:hAnsi="Times New Roman" w:cs="Times New Roman"/>
        </w:rPr>
        <w:t xml:space="preserve"> </w:t>
      </w:r>
      <w:r w:rsidRPr="00DF12A6">
        <w:rPr>
          <w:rFonts w:ascii="Times New Roman" w:hAnsi="Times New Roman" w:cs="Times New Roman"/>
        </w:rPr>
        <w:t>A particular area of opportunity that has become much more relevant in recent times is that of data analytics.</w:t>
      </w:r>
    </w:p>
    <w:p w14:paraId="49F193D6"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 xml:space="preserve">CSIRO’s </w:t>
      </w:r>
      <w:r>
        <w:rPr>
          <w:rFonts w:ascii="Times New Roman" w:hAnsi="Times New Roman" w:cs="Times New Roman"/>
        </w:rPr>
        <w:t>da</w:t>
      </w:r>
      <w:r w:rsidRPr="00033AAD">
        <w:rPr>
          <w:rFonts w:ascii="Times New Roman" w:hAnsi="Times New Roman" w:cs="Times New Roman"/>
        </w:rPr>
        <w:t>ta sciences arm</w:t>
      </w:r>
      <w:r>
        <w:rPr>
          <w:rFonts w:ascii="Times New Roman" w:hAnsi="Times New Roman" w:cs="Times New Roman"/>
        </w:rPr>
        <w:t xml:space="preserve"> </w:t>
      </w:r>
      <w:r w:rsidRPr="00DF12A6">
        <w:rPr>
          <w:rFonts w:ascii="Times New Roman" w:hAnsi="Times New Roman" w:cs="Times New Roman"/>
        </w:rPr>
        <w:t>Data61 describes data analytics as being about seeing patterns, adding insight and understanding the world in new ways. In other words, analytics transforms raw data into new insights and knowledge.</w:t>
      </w:r>
      <w:r w:rsidR="00B56D9D">
        <w:rPr>
          <w:rFonts w:ascii="Times New Roman" w:hAnsi="Times New Roman" w:cs="Times New Roman"/>
        </w:rPr>
        <w:t xml:space="preserve"> </w:t>
      </w:r>
      <w:r w:rsidRPr="00DF12A6">
        <w:rPr>
          <w:rFonts w:ascii="Times New Roman" w:hAnsi="Times New Roman" w:cs="Times New Roman"/>
        </w:rPr>
        <w:t>This can be used to develop better policy, improve the planning of infrastructure and help to deliver joined-up services.</w:t>
      </w:r>
      <w:r w:rsidR="00B56D9D">
        <w:rPr>
          <w:rFonts w:ascii="Times New Roman" w:hAnsi="Times New Roman" w:cs="Times New Roman"/>
        </w:rPr>
        <w:t xml:space="preserve"> </w:t>
      </w:r>
      <w:r w:rsidRPr="00DF12A6">
        <w:rPr>
          <w:rFonts w:ascii="Times New Roman" w:hAnsi="Times New Roman" w:cs="Times New Roman"/>
        </w:rPr>
        <w:t>Effective responses to the current pandemic rely heavily on data and analytics.</w:t>
      </w:r>
      <w:r w:rsidR="00B56D9D">
        <w:rPr>
          <w:rFonts w:ascii="Times New Roman" w:hAnsi="Times New Roman" w:cs="Times New Roman"/>
        </w:rPr>
        <w:t xml:space="preserve"> </w:t>
      </w:r>
      <w:r w:rsidRPr="00DF12A6">
        <w:rPr>
          <w:rFonts w:ascii="Times New Roman" w:hAnsi="Times New Roman" w:cs="Times New Roman"/>
        </w:rPr>
        <w:t>Even the use of genomic sequencing of the SARS-CoV-2 virus helps to analyse the spread of the virus and to contain outbreaks</w:t>
      </w:r>
      <w:r w:rsidR="00575D12">
        <w:rPr>
          <w:rFonts w:ascii="Times New Roman" w:hAnsi="Times New Roman" w:cs="Times New Roman"/>
        </w:rPr>
        <w:t>.</w:t>
      </w:r>
      <w:r w:rsidRPr="00DF12A6">
        <w:rPr>
          <w:rStyle w:val="FootnoteReference"/>
          <w:rFonts w:ascii="Times New Roman" w:hAnsi="Times New Roman" w:cs="Times New Roman"/>
        </w:rPr>
        <w:footnoteReference w:id="15"/>
      </w:r>
      <w:r w:rsidR="00B56D9D">
        <w:rPr>
          <w:rFonts w:ascii="Times New Roman" w:hAnsi="Times New Roman" w:cs="Times New Roman"/>
        </w:rPr>
        <w:t xml:space="preserve"> </w:t>
      </w:r>
    </w:p>
    <w:p w14:paraId="53C14385"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Effective analytics does not have to come at the expense of effective privacy protections.</w:t>
      </w:r>
      <w:r w:rsidR="00B56D9D">
        <w:rPr>
          <w:rFonts w:ascii="Times New Roman" w:hAnsi="Times New Roman" w:cs="Times New Roman"/>
        </w:rPr>
        <w:t xml:space="preserve"> </w:t>
      </w:r>
      <w:r w:rsidRPr="00DF12A6">
        <w:rPr>
          <w:rFonts w:ascii="Times New Roman" w:hAnsi="Times New Roman" w:cs="Times New Roman"/>
        </w:rPr>
        <w:t>Victoria provides an example of an approach that achieves valuable data insights while protecting privacy.</w:t>
      </w:r>
      <w:r w:rsidR="00B56D9D">
        <w:rPr>
          <w:rFonts w:ascii="Times New Roman" w:hAnsi="Times New Roman" w:cs="Times New Roman"/>
        </w:rPr>
        <w:t xml:space="preserve"> </w:t>
      </w:r>
      <w:r w:rsidRPr="00DF12A6">
        <w:rPr>
          <w:rFonts w:ascii="Times New Roman" w:hAnsi="Times New Roman" w:cs="Times New Roman"/>
        </w:rPr>
        <w:t xml:space="preserve">Under the </w:t>
      </w:r>
      <w:r w:rsidRPr="00DF12A6">
        <w:rPr>
          <w:rFonts w:ascii="Times New Roman" w:hAnsi="Times New Roman" w:cs="Times New Roman"/>
          <w:i/>
          <w:iCs/>
        </w:rPr>
        <w:t>Victorian Data Sharing Act 2017</w:t>
      </w:r>
      <w:r w:rsidRPr="00DF12A6">
        <w:rPr>
          <w:rFonts w:ascii="Times New Roman" w:hAnsi="Times New Roman" w:cs="Times New Roman"/>
        </w:rPr>
        <w:t xml:space="preserve"> (Vic), data may be shared for the purposes of informing policy</w:t>
      </w:r>
      <w:r w:rsidR="002106B4">
        <w:rPr>
          <w:rFonts w:ascii="Times New Roman" w:hAnsi="Times New Roman" w:cs="Times New Roman"/>
        </w:rPr>
        <w:t>-</w:t>
      </w:r>
      <w:r w:rsidRPr="00DF12A6">
        <w:rPr>
          <w:rFonts w:ascii="Times New Roman" w:hAnsi="Times New Roman" w:cs="Times New Roman"/>
        </w:rPr>
        <w:t>making, service planning and design.</w:t>
      </w:r>
      <w:r w:rsidR="00B56D9D">
        <w:rPr>
          <w:rFonts w:ascii="Times New Roman" w:hAnsi="Times New Roman" w:cs="Times New Roman"/>
        </w:rPr>
        <w:t xml:space="preserve"> </w:t>
      </w:r>
      <w:r w:rsidRPr="00DF12A6">
        <w:rPr>
          <w:rFonts w:ascii="Times New Roman" w:hAnsi="Times New Roman" w:cs="Times New Roman"/>
        </w:rPr>
        <w:t>The Act establishes a Chief Data Officer to coordinate these efforts.</w:t>
      </w:r>
      <w:r w:rsidR="00B56D9D">
        <w:rPr>
          <w:rFonts w:ascii="Times New Roman" w:hAnsi="Times New Roman" w:cs="Times New Roman"/>
        </w:rPr>
        <w:t xml:space="preserve"> </w:t>
      </w:r>
      <w:r w:rsidRPr="00DF12A6">
        <w:rPr>
          <w:rFonts w:ascii="Times New Roman" w:hAnsi="Times New Roman" w:cs="Times New Roman"/>
        </w:rPr>
        <w:t xml:space="preserve">Data sharing under the Act is subject to clear safeguards, including </w:t>
      </w:r>
      <w:r w:rsidRPr="00F70836">
        <w:rPr>
          <w:rFonts w:ascii="Times New Roman" w:hAnsi="Times New Roman" w:cs="Times New Roman"/>
        </w:rPr>
        <w:t>the de-identification of data</w:t>
      </w:r>
      <w:r w:rsidRPr="00DF12A6">
        <w:rPr>
          <w:rFonts w:ascii="Times New Roman" w:hAnsi="Times New Roman" w:cs="Times New Roman"/>
        </w:rPr>
        <w:t xml:space="preserve"> and oversight by the Health Complaints Commissioner and by my office.</w:t>
      </w:r>
      <w:r w:rsidR="00B56D9D">
        <w:rPr>
          <w:rFonts w:ascii="Times New Roman" w:hAnsi="Times New Roman" w:cs="Times New Roman"/>
        </w:rPr>
        <w:t xml:space="preserve"> </w:t>
      </w:r>
    </w:p>
    <w:p w14:paraId="384829CC"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Other specific legislation deals with information sharing in particular contexts in Victoria, including for the prevention of family violence,</w:t>
      </w:r>
      <w:r w:rsidRPr="00DF12A6">
        <w:rPr>
          <w:rStyle w:val="FootnoteReference"/>
          <w:rFonts w:ascii="Times New Roman" w:hAnsi="Times New Roman" w:cs="Times New Roman"/>
        </w:rPr>
        <w:footnoteReference w:id="16"/>
      </w:r>
      <w:r w:rsidRPr="00DF12A6">
        <w:rPr>
          <w:rFonts w:ascii="Times New Roman" w:hAnsi="Times New Roman" w:cs="Times New Roman"/>
        </w:rPr>
        <w:t xml:space="preserve"> the promotion of the wellbeing and safety of children</w:t>
      </w:r>
      <w:r w:rsidRPr="00DF12A6">
        <w:rPr>
          <w:rStyle w:val="FootnoteReference"/>
          <w:rFonts w:ascii="Times New Roman" w:hAnsi="Times New Roman" w:cs="Times New Roman"/>
        </w:rPr>
        <w:footnoteReference w:id="17"/>
      </w:r>
      <w:r w:rsidRPr="00DF12A6">
        <w:rPr>
          <w:rFonts w:ascii="Times New Roman" w:hAnsi="Times New Roman" w:cs="Times New Roman"/>
        </w:rPr>
        <w:t xml:space="preserve"> and for quality and safety purposes in the health context.</w:t>
      </w:r>
      <w:r w:rsidRPr="00DF12A6">
        <w:rPr>
          <w:rStyle w:val="FootnoteReference"/>
          <w:rFonts w:ascii="Times New Roman" w:hAnsi="Times New Roman" w:cs="Times New Roman"/>
        </w:rPr>
        <w:footnoteReference w:id="18"/>
      </w:r>
      <w:r w:rsidR="00B56D9D">
        <w:rPr>
          <w:rFonts w:ascii="Times New Roman" w:hAnsi="Times New Roman" w:cs="Times New Roman"/>
        </w:rPr>
        <w:t xml:space="preserve"> </w:t>
      </w:r>
      <w:r w:rsidRPr="00DF12A6">
        <w:rPr>
          <w:rFonts w:ascii="Times New Roman" w:hAnsi="Times New Roman" w:cs="Times New Roman"/>
        </w:rPr>
        <w:t xml:space="preserve">The </w:t>
      </w:r>
      <w:r w:rsidRPr="00255AAD">
        <w:rPr>
          <w:rFonts w:ascii="Times New Roman" w:hAnsi="Times New Roman" w:cs="Times New Roman"/>
          <w:i/>
          <w:iCs/>
        </w:rPr>
        <w:t>Service Victoria Act 2018</w:t>
      </w:r>
      <w:r w:rsidRPr="00DF12A6">
        <w:rPr>
          <w:rFonts w:ascii="Times New Roman" w:hAnsi="Times New Roman" w:cs="Times New Roman"/>
        </w:rPr>
        <w:t xml:space="preserve"> (Vic) provides for safeguards and oversight in relation to the use of personal information </w:t>
      </w:r>
      <w:r w:rsidR="00C842EB">
        <w:rPr>
          <w:rFonts w:ascii="Times New Roman" w:hAnsi="Times New Roman" w:cs="Times New Roman"/>
        </w:rPr>
        <w:t>i</w:t>
      </w:r>
      <w:r w:rsidRPr="00DF12A6">
        <w:rPr>
          <w:rFonts w:ascii="Times New Roman" w:hAnsi="Times New Roman" w:cs="Times New Roman"/>
        </w:rPr>
        <w:t>n the context of joined</w:t>
      </w:r>
      <w:r w:rsidR="00C842EB">
        <w:rPr>
          <w:rFonts w:ascii="Times New Roman" w:hAnsi="Times New Roman" w:cs="Times New Roman"/>
        </w:rPr>
        <w:t>-</w:t>
      </w:r>
      <w:r w:rsidRPr="00DF12A6">
        <w:rPr>
          <w:rFonts w:ascii="Times New Roman" w:hAnsi="Times New Roman" w:cs="Times New Roman"/>
        </w:rPr>
        <w:t>up service delivery.</w:t>
      </w:r>
    </w:p>
    <w:p w14:paraId="437840D7"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lastRenderedPageBreak/>
        <w:t>The above examples show that data insights and joined</w:t>
      </w:r>
      <w:r w:rsidR="00C842EB">
        <w:rPr>
          <w:rFonts w:ascii="Times New Roman" w:hAnsi="Times New Roman" w:cs="Times New Roman"/>
        </w:rPr>
        <w:t>-</w:t>
      </w:r>
      <w:r w:rsidRPr="00DF12A6">
        <w:rPr>
          <w:rFonts w:ascii="Times New Roman" w:hAnsi="Times New Roman" w:cs="Times New Roman"/>
        </w:rPr>
        <w:t>up service delivery need not come at the expense of privacy, provided privacy issues are considered early and meaningfully in the design of any initiatives.</w:t>
      </w:r>
      <w:r w:rsidR="00B56D9D">
        <w:rPr>
          <w:rFonts w:ascii="Times New Roman" w:hAnsi="Times New Roman" w:cs="Times New Roman"/>
        </w:rPr>
        <w:t xml:space="preserve"> </w:t>
      </w:r>
    </w:p>
    <w:p w14:paraId="775C47C0"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 xml:space="preserve">While privacy will not usually stand in the way of a well-considered and </w:t>
      </w:r>
      <w:r w:rsidR="00C842EB">
        <w:rPr>
          <w:rFonts w:ascii="Times New Roman" w:hAnsi="Times New Roman" w:cs="Times New Roman"/>
        </w:rPr>
        <w:t>well-</w:t>
      </w:r>
      <w:r w:rsidRPr="00DF12A6">
        <w:rPr>
          <w:rFonts w:ascii="Times New Roman" w:hAnsi="Times New Roman" w:cs="Times New Roman"/>
        </w:rPr>
        <w:t>designed initiative to share or analyse data for legitimate public purposes, recent history has demonstrated one significant limitation on how data analytics can be safely performed.</w:t>
      </w:r>
      <w:r w:rsidR="00B56D9D">
        <w:rPr>
          <w:rFonts w:ascii="Times New Roman" w:hAnsi="Times New Roman" w:cs="Times New Roman"/>
        </w:rPr>
        <w:t xml:space="preserve"> </w:t>
      </w:r>
    </w:p>
    <w:p w14:paraId="2A39942D"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 xml:space="preserve">Until several years ago, it was reasonable to hope that it would be </w:t>
      </w:r>
      <w:r w:rsidRPr="00314F35">
        <w:rPr>
          <w:rFonts w:ascii="Times New Roman" w:hAnsi="Times New Roman" w:cs="Times New Roman"/>
        </w:rPr>
        <w:t>possible to de-identify a</w:t>
      </w:r>
      <w:r w:rsidRPr="00DF12A6">
        <w:rPr>
          <w:rFonts w:ascii="Times New Roman" w:hAnsi="Times New Roman" w:cs="Times New Roman"/>
        </w:rPr>
        <w:t xml:space="preserve"> complex longitudinal </w:t>
      </w:r>
      <w:r w:rsidRPr="00314F35">
        <w:rPr>
          <w:rFonts w:ascii="Times New Roman" w:hAnsi="Times New Roman" w:cs="Times New Roman"/>
        </w:rPr>
        <w:t>dataset</w:t>
      </w:r>
      <w:r w:rsidRPr="00DF12A6">
        <w:rPr>
          <w:rFonts w:ascii="Times New Roman" w:hAnsi="Times New Roman" w:cs="Times New Roman"/>
        </w:rPr>
        <w:t xml:space="preserve"> about individuals in such a way that the de-identified dataset could be widely published without breaching anybody’s privacy, while still remaining useful for analysis and insight.</w:t>
      </w:r>
      <w:r w:rsidR="00B56D9D">
        <w:rPr>
          <w:rFonts w:ascii="Times New Roman" w:hAnsi="Times New Roman" w:cs="Times New Roman"/>
        </w:rPr>
        <w:t xml:space="preserve"> </w:t>
      </w:r>
      <w:r w:rsidRPr="00DF12A6">
        <w:rPr>
          <w:rFonts w:ascii="Times New Roman" w:hAnsi="Times New Roman" w:cs="Times New Roman"/>
        </w:rPr>
        <w:t xml:space="preserve">This </w:t>
      </w:r>
      <w:r>
        <w:rPr>
          <w:rFonts w:ascii="Times New Roman" w:hAnsi="Times New Roman" w:cs="Times New Roman"/>
        </w:rPr>
        <w:t xml:space="preserve">now </w:t>
      </w:r>
      <w:r w:rsidRPr="00DF12A6">
        <w:rPr>
          <w:rFonts w:ascii="Times New Roman" w:hAnsi="Times New Roman" w:cs="Times New Roman"/>
        </w:rPr>
        <w:t>looks less likely.</w:t>
      </w:r>
      <w:r w:rsidR="00B56D9D">
        <w:rPr>
          <w:rFonts w:ascii="Times New Roman" w:hAnsi="Times New Roman" w:cs="Times New Roman"/>
        </w:rPr>
        <w:t xml:space="preserve"> </w:t>
      </w:r>
      <w:r w:rsidRPr="00314F35">
        <w:rPr>
          <w:rFonts w:ascii="Times New Roman" w:hAnsi="Times New Roman" w:cs="Times New Roman"/>
        </w:rPr>
        <w:t>Complex, longitudinal unit-</w:t>
      </w:r>
      <w:r w:rsidRPr="00DF12A6">
        <w:rPr>
          <w:rFonts w:ascii="Times New Roman" w:hAnsi="Times New Roman" w:cs="Times New Roman"/>
        </w:rPr>
        <w:t>level data about people’s behaviours is almost certainly re-identifiable, given sufficient context.</w:t>
      </w:r>
      <w:r w:rsidR="00B56D9D">
        <w:rPr>
          <w:rFonts w:ascii="Times New Roman" w:hAnsi="Times New Roman" w:cs="Times New Roman"/>
        </w:rPr>
        <w:t xml:space="preserve"> </w:t>
      </w:r>
      <w:r w:rsidRPr="00DF12A6">
        <w:rPr>
          <w:rFonts w:ascii="Times New Roman" w:hAnsi="Times New Roman" w:cs="Times New Roman"/>
        </w:rPr>
        <w:t>This was highlighted by two instances where two such de-identified datasets were found to be re-identifiable.</w:t>
      </w:r>
      <w:r w:rsidR="00B56D9D">
        <w:rPr>
          <w:rFonts w:ascii="Times New Roman" w:hAnsi="Times New Roman" w:cs="Times New Roman"/>
        </w:rPr>
        <w:t xml:space="preserve"> </w:t>
      </w:r>
      <w:r w:rsidRPr="00DF12A6">
        <w:rPr>
          <w:rFonts w:ascii="Times New Roman" w:hAnsi="Times New Roman" w:cs="Times New Roman"/>
        </w:rPr>
        <w:t>One instance dealt with the release of Australian medical billing records in 2016</w:t>
      </w:r>
      <w:r w:rsidR="00C842EB">
        <w:rPr>
          <w:rFonts w:ascii="Times New Roman" w:hAnsi="Times New Roman" w:cs="Times New Roman"/>
        </w:rPr>
        <w:t>;</w:t>
      </w:r>
      <w:r w:rsidRPr="00DF12A6">
        <w:rPr>
          <w:rStyle w:val="FootnoteReference"/>
          <w:rFonts w:ascii="Times New Roman" w:hAnsi="Times New Roman" w:cs="Times New Roman"/>
        </w:rPr>
        <w:footnoteReference w:id="19"/>
      </w:r>
      <w:r w:rsidRPr="00DF12A6">
        <w:rPr>
          <w:rFonts w:ascii="Times New Roman" w:hAnsi="Times New Roman" w:cs="Times New Roman"/>
        </w:rPr>
        <w:t xml:space="preserve"> the other with the release of public transport usage data in Victoria in 2018</w:t>
      </w:r>
      <w:r w:rsidR="00575D12">
        <w:rPr>
          <w:rFonts w:ascii="Times New Roman" w:hAnsi="Times New Roman" w:cs="Times New Roman"/>
        </w:rPr>
        <w:t>.</w:t>
      </w:r>
      <w:r w:rsidRPr="00DF12A6">
        <w:rPr>
          <w:rStyle w:val="FootnoteReference"/>
          <w:rFonts w:ascii="Times New Roman" w:hAnsi="Times New Roman" w:cs="Times New Roman"/>
        </w:rPr>
        <w:footnoteReference w:id="20"/>
      </w:r>
      <w:r w:rsidR="00B56D9D">
        <w:rPr>
          <w:rFonts w:ascii="Times New Roman" w:hAnsi="Times New Roman" w:cs="Times New Roman"/>
        </w:rPr>
        <w:t xml:space="preserve"> </w:t>
      </w:r>
    </w:p>
    <w:p w14:paraId="7DF64CE6"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Both cases demonstrate that complex, longitudinal unit-level datasets, which are</w:t>
      </w:r>
      <w:r w:rsidR="00C842EB">
        <w:rPr>
          <w:rFonts w:ascii="Times New Roman" w:hAnsi="Times New Roman" w:cs="Times New Roman"/>
        </w:rPr>
        <w:t>,</w:t>
      </w:r>
      <w:r w:rsidRPr="00DF12A6">
        <w:rPr>
          <w:rFonts w:ascii="Times New Roman" w:hAnsi="Times New Roman" w:cs="Times New Roman"/>
        </w:rPr>
        <w:t xml:space="preserve"> of course</w:t>
      </w:r>
      <w:r w:rsidR="00C842EB">
        <w:rPr>
          <w:rFonts w:ascii="Times New Roman" w:hAnsi="Times New Roman" w:cs="Times New Roman"/>
        </w:rPr>
        <w:t>,</w:t>
      </w:r>
      <w:r w:rsidRPr="00DF12A6">
        <w:rPr>
          <w:rFonts w:ascii="Times New Roman" w:hAnsi="Times New Roman" w:cs="Times New Roman"/>
        </w:rPr>
        <w:t xml:space="preserve"> the most useful for generating meaningful insights, may not ever be capable of being reliably de-identified.</w:t>
      </w:r>
      <w:r w:rsidR="00B56D9D">
        <w:rPr>
          <w:rFonts w:ascii="Times New Roman" w:hAnsi="Times New Roman" w:cs="Times New Roman"/>
        </w:rPr>
        <w:t xml:space="preserve"> </w:t>
      </w:r>
      <w:r>
        <w:rPr>
          <w:rFonts w:ascii="Times New Roman" w:hAnsi="Times New Roman" w:cs="Times New Roman"/>
        </w:rPr>
        <w:t>T</w:t>
      </w:r>
      <w:r w:rsidRPr="00DF12A6">
        <w:rPr>
          <w:rFonts w:ascii="Times New Roman" w:hAnsi="Times New Roman" w:cs="Times New Roman"/>
        </w:rPr>
        <w:t>his does not mean that they cannot be used for analysis.</w:t>
      </w:r>
      <w:r w:rsidR="00B56D9D">
        <w:rPr>
          <w:rFonts w:ascii="Times New Roman" w:hAnsi="Times New Roman" w:cs="Times New Roman"/>
        </w:rPr>
        <w:t xml:space="preserve"> </w:t>
      </w:r>
      <w:r w:rsidRPr="00DF12A6">
        <w:rPr>
          <w:rFonts w:ascii="Times New Roman" w:hAnsi="Times New Roman" w:cs="Times New Roman"/>
        </w:rPr>
        <w:t>It does, however, mean that relying solely on de-identification is dangerous and unlikely to protect privacy.</w:t>
      </w:r>
      <w:r w:rsidR="00B56D9D">
        <w:rPr>
          <w:rFonts w:ascii="Times New Roman" w:hAnsi="Times New Roman" w:cs="Times New Roman"/>
        </w:rPr>
        <w:t xml:space="preserve"> </w:t>
      </w:r>
      <w:r w:rsidRPr="00DF12A6">
        <w:rPr>
          <w:rFonts w:ascii="Times New Roman" w:hAnsi="Times New Roman" w:cs="Times New Roman"/>
        </w:rPr>
        <w:t>Instead of releasing such dataset broadly, agencies will need to facilitate the analysis in controlled environments.</w:t>
      </w:r>
      <w:r w:rsidR="00B56D9D">
        <w:rPr>
          <w:rFonts w:ascii="Times New Roman" w:hAnsi="Times New Roman" w:cs="Times New Roman"/>
        </w:rPr>
        <w:t xml:space="preserve"> </w:t>
      </w:r>
      <w:r w:rsidRPr="00DF12A6">
        <w:rPr>
          <w:rFonts w:ascii="Times New Roman" w:hAnsi="Times New Roman" w:cs="Times New Roman"/>
        </w:rPr>
        <w:t xml:space="preserve">As noted above, the model under the </w:t>
      </w:r>
      <w:r w:rsidRPr="00F70836">
        <w:rPr>
          <w:rFonts w:ascii="Times New Roman" w:hAnsi="Times New Roman" w:cs="Times New Roman"/>
          <w:i/>
          <w:iCs/>
        </w:rPr>
        <w:t>Victorian Data Sharing Act</w:t>
      </w:r>
      <w:r w:rsidRPr="004F1507">
        <w:rPr>
          <w:rFonts w:ascii="Times New Roman" w:hAnsi="Times New Roman" w:cs="Times New Roman"/>
          <w:i/>
        </w:rPr>
        <w:t xml:space="preserve"> </w:t>
      </w:r>
      <w:r w:rsidR="00F70836" w:rsidRPr="004F1507">
        <w:rPr>
          <w:rFonts w:ascii="Times New Roman" w:hAnsi="Times New Roman" w:cs="Times New Roman"/>
          <w:i/>
        </w:rPr>
        <w:t>2017</w:t>
      </w:r>
      <w:r w:rsidR="00F70836">
        <w:rPr>
          <w:rFonts w:ascii="Times New Roman" w:hAnsi="Times New Roman" w:cs="Times New Roman"/>
        </w:rPr>
        <w:t xml:space="preserve"> </w:t>
      </w:r>
      <w:r w:rsidRPr="00DF12A6">
        <w:rPr>
          <w:rFonts w:ascii="Times New Roman" w:hAnsi="Times New Roman" w:cs="Times New Roman"/>
        </w:rPr>
        <w:t>provides one mechanism for doing so while enduring appropriate oversight and control.</w:t>
      </w:r>
    </w:p>
    <w:p w14:paraId="6CF1097D" w14:textId="77777777" w:rsidR="00E15E8C" w:rsidRPr="00DF12A6" w:rsidRDefault="00E15E8C" w:rsidP="00E15E8C">
      <w:pPr>
        <w:keepNext/>
        <w:spacing w:before="480" w:after="120"/>
        <w:rPr>
          <w:rFonts w:ascii="Times New Roman" w:hAnsi="Times New Roman" w:cs="Times New Roman"/>
          <w:b/>
        </w:rPr>
      </w:pPr>
      <w:r w:rsidRPr="00DF12A6">
        <w:rPr>
          <w:rFonts w:ascii="Times New Roman" w:hAnsi="Times New Roman" w:cs="Times New Roman"/>
          <w:b/>
        </w:rPr>
        <w:t xml:space="preserve">Participation and </w:t>
      </w:r>
      <w:r w:rsidR="00C842EB">
        <w:rPr>
          <w:rFonts w:ascii="Times New Roman" w:hAnsi="Times New Roman" w:cs="Times New Roman"/>
          <w:b/>
        </w:rPr>
        <w:t>a</w:t>
      </w:r>
      <w:r w:rsidRPr="00DF12A6">
        <w:rPr>
          <w:rFonts w:ascii="Times New Roman" w:hAnsi="Times New Roman" w:cs="Times New Roman"/>
          <w:b/>
        </w:rPr>
        <w:t>ccountability</w:t>
      </w:r>
    </w:p>
    <w:p w14:paraId="7605FD03"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Citizens in a representative democracy should rightly expect government to be something they can participate in, not something they have done to them.</w:t>
      </w:r>
      <w:r w:rsidR="00B56D9D">
        <w:rPr>
          <w:rFonts w:ascii="Times New Roman" w:hAnsi="Times New Roman" w:cs="Times New Roman"/>
        </w:rPr>
        <w:t xml:space="preserve"> </w:t>
      </w:r>
      <w:r w:rsidRPr="00DF12A6">
        <w:rPr>
          <w:rFonts w:ascii="Times New Roman" w:hAnsi="Times New Roman" w:cs="Times New Roman"/>
        </w:rPr>
        <w:t>Having access to information is as crucial to citizens’ ability to participate meaningfully in society as other important rights, such as the right to freedom of expression or the right to vote.</w:t>
      </w:r>
      <w:r w:rsidR="00B56D9D">
        <w:rPr>
          <w:rFonts w:ascii="Times New Roman" w:hAnsi="Times New Roman" w:cs="Times New Roman"/>
        </w:rPr>
        <w:t xml:space="preserve"> </w:t>
      </w:r>
    </w:p>
    <w:p w14:paraId="5EC85EFD"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 xml:space="preserve">Freedom of </w:t>
      </w:r>
      <w:r w:rsidR="005F3768">
        <w:rPr>
          <w:rFonts w:ascii="Times New Roman" w:hAnsi="Times New Roman" w:cs="Times New Roman"/>
        </w:rPr>
        <w:t>i</w:t>
      </w:r>
      <w:r w:rsidRPr="00DF12A6">
        <w:rPr>
          <w:rFonts w:ascii="Times New Roman" w:hAnsi="Times New Roman" w:cs="Times New Roman"/>
        </w:rPr>
        <w:t>nformation legislation recognises that government does not exist for its own benefit but only to serve and govern for the public good.</w:t>
      </w:r>
      <w:r w:rsidR="00B56D9D">
        <w:rPr>
          <w:rFonts w:ascii="Times New Roman" w:hAnsi="Times New Roman" w:cs="Times New Roman"/>
        </w:rPr>
        <w:t xml:space="preserve"> </w:t>
      </w:r>
      <w:r w:rsidRPr="00DF12A6">
        <w:rPr>
          <w:rFonts w:ascii="Times New Roman" w:hAnsi="Times New Roman" w:cs="Times New Roman"/>
        </w:rPr>
        <w:t>It is also a tool for accountability and for minimising, or at least exposing, corruption and misconduct.</w:t>
      </w:r>
      <w:r w:rsidR="00B56D9D">
        <w:rPr>
          <w:rFonts w:ascii="Times New Roman" w:hAnsi="Times New Roman" w:cs="Times New Roman"/>
        </w:rPr>
        <w:t xml:space="preserve"> </w:t>
      </w:r>
      <w:r w:rsidRPr="00DF12A6">
        <w:rPr>
          <w:rFonts w:ascii="Times New Roman" w:hAnsi="Times New Roman" w:cs="Times New Roman"/>
        </w:rPr>
        <w:t>All of these are important factors in the level of citizens’ trust in their government and public institutions.</w:t>
      </w:r>
      <w:r w:rsidR="00B56D9D">
        <w:rPr>
          <w:rFonts w:ascii="Times New Roman" w:hAnsi="Times New Roman" w:cs="Times New Roman"/>
        </w:rPr>
        <w:t xml:space="preserve"> </w:t>
      </w:r>
    </w:p>
    <w:p w14:paraId="47F0F656"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 xml:space="preserve">To be fully effective as a tool for public participation in government, </w:t>
      </w:r>
      <w:r w:rsidR="0000479B">
        <w:rPr>
          <w:rFonts w:ascii="Times New Roman" w:hAnsi="Times New Roman" w:cs="Times New Roman"/>
        </w:rPr>
        <w:t xml:space="preserve">FOI </w:t>
      </w:r>
      <w:r w:rsidRPr="00DF12A6">
        <w:rPr>
          <w:rFonts w:ascii="Times New Roman" w:hAnsi="Times New Roman" w:cs="Times New Roman"/>
        </w:rPr>
        <w:t>laws must allow for citizens to get access to information easily and quickly</w:t>
      </w:r>
      <w:r>
        <w:rPr>
          <w:rFonts w:ascii="Times New Roman" w:hAnsi="Times New Roman" w:cs="Times New Roman"/>
        </w:rPr>
        <w:t>.</w:t>
      </w:r>
      <w:r w:rsidR="00B56D9D">
        <w:rPr>
          <w:rFonts w:ascii="Times New Roman" w:hAnsi="Times New Roman" w:cs="Times New Roman"/>
        </w:rPr>
        <w:t xml:space="preserve"> </w:t>
      </w:r>
      <w:r>
        <w:rPr>
          <w:rFonts w:ascii="Times New Roman" w:hAnsi="Times New Roman" w:cs="Times New Roman"/>
        </w:rPr>
        <w:t>A</w:t>
      </w:r>
      <w:r w:rsidRPr="00DF12A6">
        <w:rPr>
          <w:rFonts w:ascii="Times New Roman" w:hAnsi="Times New Roman" w:cs="Times New Roman"/>
        </w:rPr>
        <w:t xml:space="preserve">gency </w:t>
      </w:r>
      <w:r w:rsidR="0000479B">
        <w:rPr>
          <w:rFonts w:ascii="Times New Roman" w:hAnsi="Times New Roman" w:cs="Times New Roman"/>
        </w:rPr>
        <w:t xml:space="preserve">FOI </w:t>
      </w:r>
      <w:r w:rsidRPr="00DF12A6">
        <w:rPr>
          <w:rFonts w:ascii="Times New Roman" w:hAnsi="Times New Roman" w:cs="Times New Roman"/>
        </w:rPr>
        <w:t>decision</w:t>
      </w:r>
      <w:r w:rsidR="005F3768">
        <w:rPr>
          <w:rFonts w:ascii="Times New Roman" w:hAnsi="Times New Roman" w:cs="Times New Roman"/>
        </w:rPr>
        <w:t>-</w:t>
      </w:r>
      <w:r w:rsidRPr="00DF12A6">
        <w:rPr>
          <w:rFonts w:ascii="Times New Roman" w:hAnsi="Times New Roman" w:cs="Times New Roman"/>
        </w:rPr>
        <w:t xml:space="preserve">makers must </w:t>
      </w:r>
      <w:r>
        <w:rPr>
          <w:rFonts w:ascii="Times New Roman" w:hAnsi="Times New Roman" w:cs="Times New Roman"/>
        </w:rPr>
        <w:t xml:space="preserve">similarly </w:t>
      </w:r>
      <w:r w:rsidRPr="00DF12A6">
        <w:rPr>
          <w:rFonts w:ascii="Times New Roman" w:hAnsi="Times New Roman" w:cs="Times New Roman"/>
        </w:rPr>
        <w:t>administer the legislation in this spirit.</w:t>
      </w:r>
      <w:r w:rsidR="00B56D9D">
        <w:rPr>
          <w:rFonts w:ascii="Times New Roman" w:hAnsi="Times New Roman" w:cs="Times New Roman"/>
        </w:rPr>
        <w:t xml:space="preserve"> </w:t>
      </w:r>
    </w:p>
    <w:p w14:paraId="022726B3" w14:textId="77777777" w:rsidR="00E15E8C" w:rsidRPr="00582246" w:rsidRDefault="00E15E8C" w:rsidP="00E15E8C">
      <w:pPr>
        <w:spacing w:before="360" w:after="120"/>
        <w:rPr>
          <w:rFonts w:ascii="Times New Roman" w:hAnsi="Times New Roman" w:cs="Times New Roman"/>
        </w:rPr>
      </w:pPr>
      <w:r w:rsidRPr="00DF12A6">
        <w:rPr>
          <w:rFonts w:ascii="Times New Roman" w:hAnsi="Times New Roman" w:cs="Times New Roman"/>
        </w:rPr>
        <w:lastRenderedPageBreak/>
        <w:t xml:space="preserve">Some Australian jurisdictions have reformed their </w:t>
      </w:r>
      <w:r w:rsidR="0000479B">
        <w:rPr>
          <w:rFonts w:ascii="Times New Roman" w:hAnsi="Times New Roman" w:cs="Times New Roman"/>
        </w:rPr>
        <w:t xml:space="preserve">FOI </w:t>
      </w:r>
      <w:r w:rsidRPr="00DF12A6">
        <w:rPr>
          <w:rFonts w:ascii="Times New Roman" w:hAnsi="Times New Roman" w:cs="Times New Roman"/>
        </w:rPr>
        <w:t>legislation to place a greater emphasis on proactive and informal release of information.</w:t>
      </w:r>
      <w:r w:rsidR="00B56D9D">
        <w:rPr>
          <w:rFonts w:ascii="Times New Roman" w:hAnsi="Times New Roman" w:cs="Times New Roman"/>
        </w:rPr>
        <w:t xml:space="preserve"> </w:t>
      </w:r>
      <w:r w:rsidRPr="00DF12A6">
        <w:rPr>
          <w:rFonts w:ascii="Times New Roman" w:hAnsi="Times New Roman" w:cs="Times New Roman"/>
        </w:rPr>
        <w:t>These include Queensland and New South Wales.</w:t>
      </w:r>
      <w:r w:rsidR="00B56D9D">
        <w:rPr>
          <w:rFonts w:ascii="Times New Roman" w:hAnsi="Times New Roman" w:cs="Times New Roman"/>
        </w:rPr>
        <w:t xml:space="preserve"> </w:t>
      </w:r>
      <w:r w:rsidRPr="00DF12A6">
        <w:rPr>
          <w:rFonts w:ascii="Times New Roman" w:hAnsi="Times New Roman" w:cs="Times New Roman"/>
        </w:rPr>
        <w:t>In jurisdictions such as Victoria, the legislative focus has remained on providing access to documents following receipt of a</w:t>
      </w:r>
      <w:r w:rsidR="005F3768">
        <w:rPr>
          <w:rFonts w:ascii="Times New Roman" w:hAnsi="Times New Roman" w:cs="Times New Roman"/>
        </w:rPr>
        <w:t>n</w:t>
      </w:r>
      <w:r w:rsidRPr="00DF12A6">
        <w:rPr>
          <w:rFonts w:ascii="Times New Roman" w:hAnsi="Times New Roman" w:cs="Times New Roman"/>
        </w:rPr>
        <w:t xml:space="preserve"> FOI request. However, there is nothing preventing agencies from providing access to information outside of a formal request, either proactively or informally in response to a general request.</w:t>
      </w:r>
      <w:r w:rsidR="00B56D9D">
        <w:rPr>
          <w:rFonts w:ascii="Times New Roman" w:hAnsi="Times New Roman" w:cs="Times New Roman"/>
        </w:rPr>
        <w:t xml:space="preserve"> </w:t>
      </w:r>
      <w:r>
        <w:rPr>
          <w:rFonts w:ascii="Times New Roman" w:hAnsi="Times New Roman" w:cs="Times New Roman"/>
        </w:rPr>
        <w:t xml:space="preserve">Further, legally binding </w:t>
      </w:r>
      <w:r w:rsidR="005F3768">
        <w:rPr>
          <w:rFonts w:ascii="Times New Roman" w:hAnsi="Times New Roman" w:cs="Times New Roman"/>
          <w:iCs/>
        </w:rPr>
        <w:t>p</w:t>
      </w:r>
      <w:r w:rsidRPr="004F1507">
        <w:rPr>
          <w:rFonts w:ascii="Times New Roman" w:hAnsi="Times New Roman" w:cs="Times New Roman"/>
          <w:iCs/>
        </w:rPr>
        <w:t xml:space="preserve">rofessional </w:t>
      </w:r>
      <w:r w:rsidR="005F3768">
        <w:rPr>
          <w:rFonts w:ascii="Times New Roman" w:hAnsi="Times New Roman" w:cs="Times New Roman"/>
          <w:iCs/>
        </w:rPr>
        <w:t>s</w:t>
      </w:r>
      <w:r w:rsidRPr="004F1507">
        <w:rPr>
          <w:rFonts w:ascii="Times New Roman" w:hAnsi="Times New Roman" w:cs="Times New Roman"/>
          <w:iCs/>
        </w:rPr>
        <w:t>tandards</w:t>
      </w:r>
      <w:r>
        <w:rPr>
          <w:rFonts w:ascii="Times New Roman" w:hAnsi="Times New Roman" w:cs="Times New Roman"/>
        </w:rPr>
        <w:t xml:space="preserve"> issued under the legislation in 2019 require agencies to </w:t>
      </w:r>
      <w:r w:rsidRPr="00242E62">
        <w:rPr>
          <w:rFonts w:ascii="Times New Roman" w:hAnsi="Times New Roman" w:cs="Times New Roman"/>
        </w:rPr>
        <w:t xml:space="preserve">consider whether a document in </w:t>
      </w:r>
      <w:r>
        <w:rPr>
          <w:rFonts w:ascii="Times New Roman" w:hAnsi="Times New Roman" w:cs="Times New Roman"/>
        </w:rPr>
        <w:t xml:space="preserve">their </w:t>
      </w:r>
      <w:r w:rsidRPr="00242E62">
        <w:rPr>
          <w:rFonts w:ascii="Times New Roman" w:hAnsi="Times New Roman" w:cs="Times New Roman"/>
        </w:rPr>
        <w:t>possession</w:t>
      </w:r>
      <w:r>
        <w:rPr>
          <w:rFonts w:ascii="Times New Roman" w:hAnsi="Times New Roman" w:cs="Times New Roman"/>
        </w:rPr>
        <w:t xml:space="preserve"> </w:t>
      </w:r>
      <w:r w:rsidRPr="00242E62">
        <w:rPr>
          <w:rFonts w:ascii="Times New Roman" w:hAnsi="Times New Roman" w:cs="Times New Roman"/>
        </w:rPr>
        <w:t>can properly be provided to an applicant outside the Act</w:t>
      </w:r>
      <w:r>
        <w:rPr>
          <w:rFonts w:ascii="Times New Roman" w:hAnsi="Times New Roman" w:cs="Times New Roman"/>
        </w:rPr>
        <w:t>.</w:t>
      </w:r>
    </w:p>
    <w:p w14:paraId="33045242"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 xml:space="preserve">A 2019 Monash University pilot study commissioned by </w:t>
      </w:r>
      <w:r w:rsidR="00F70836">
        <w:rPr>
          <w:rFonts w:ascii="Times New Roman" w:hAnsi="Times New Roman" w:cs="Times New Roman"/>
        </w:rPr>
        <w:t xml:space="preserve">the Office of the Victorian Information Commissioner </w:t>
      </w:r>
      <w:r w:rsidRPr="00DF12A6">
        <w:rPr>
          <w:rFonts w:ascii="Times New Roman" w:hAnsi="Times New Roman" w:cs="Times New Roman"/>
        </w:rPr>
        <w:t xml:space="preserve">surveyed </w:t>
      </w:r>
      <w:r>
        <w:rPr>
          <w:rFonts w:ascii="Times New Roman" w:hAnsi="Times New Roman" w:cs="Times New Roman"/>
        </w:rPr>
        <w:t>six</w:t>
      </w:r>
      <w:r w:rsidRPr="00DF12A6">
        <w:rPr>
          <w:rFonts w:ascii="Times New Roman" w:hAnsi="Times New Roman" w:cs="Times New Roman"/>
        </w:rPr>
        <w:t xml:space="preserve"> Victorian agencies subject to the </w:t>
      </w:r>
      <w:r w:rsidR="00F70836" w:rsidRPr="004F1507">
        <w:rPr>
          <w:rFonts w:ascii="Times New Roman" w:hAnsi="Times New Roman" w:cs="Times New Roman"/>
          <w:i/>
        </w:rPr>
        <w:t>Freedom of Information Act 1982</w:t>
      </w:r>
      <w:r w:rsidR="00F70836" w:rsidRPr="00F70836">
        <w:rPr>
          <w:rFonts w:ascii="Times New Roman" w:hAnsi="Times New Roman" w:cs="Times New Roman"/>
        </w:rPr>
        <w:t xml:space="preserve"> (</w:t>
      </w:r>
      <w:proofErr w:type="spellStart"/>
      <w:r w:rsidR="00F70836" w:rsidRPr="00F70836">
        <w:rPr>
          <w:rFonts w:ascii="Times New Roman" w:hAnsi="Times New Roman" w:cs="Times New Roman"/>
        </w:rPr>
        <w:t>Cth</w:t>
      </w:r>
      <w:proofErr w:type="spellEnd"/>
      <w:r w:rsidR="00F70836" w:rsidRPr="00F70836">
        <w:rPr>
          <w:rFonts w:ascii="Times New Roman" w:hAnsi="Times New Roman" w:cs="Times New Roman"/>
        </w:rPr>
        <w:t>)</w:t>
      </w:r>
      <w:r w:rsidR="0000479B">
        <w:rPr>
          <w:rFonts w:ascii="Times New Roman" w:hAnsi="Times New Roman" w:cs="Times New Roman"/>
        </w:rPr>
        <w:t xml:space="preserve"> </w:t>
      </w:r>
      <w:r w:rsidRPr="00DF12A6">
        <w:rPr>
          <w:rFonts w:ascii="Times New Roman" w:hAnsi="Times New Roman" w:cs="Times New Roman"/>
        </w:rPr>
        <w:t>and found proactive release of information by public sector agencies is important, but it needs to be better supported.</w:t>
      </w:r>
      <w:r w:rsidRPr="00DF12A6">
        <w:rPr>
          <w:rStyle w:val="FootnoteReference"/>
          <w:rFonts w:ascii="Times New Roman" w:hAnsi="Times New Roman" w:cs="Times New Roman"/>
        </w:rPr>
        <w:footnoteReference w:id="21"/>
      </w:r>
      <w:r w:rsidR="00B56D9D">
        <w:rPr>
          <w:rFonts w:ascii="Times New Roman" w:hAnsi="Times New Roman" w:cs="Times New Roman"/>
        </w:rPr>
        <w:t xml:space="preserve"> </w:t>
      </w:r>
      <w:r w:rsidRPr="00DF12A6">
        <w:rPr>
          <w:rFonts w:ascii="Times New Roman" w:hAnsi="Times New Roman" w:cs="Times New Roman"/>
        </w:rPr>
        <w:t>Pleasingly, that report also found that the vast majority of the FOI practitioners that participated in the study are sincere, passionate and committed to a well-functioning access to information regime in the state.</w:t>
      </w:r>
    </w:p>
    <w:p w14:paraId="47D46E6B"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 xml:space="preserve">Looking at FOI through the lens of public participation in government can have a profound impact </w:t>
      </w:r>
      <w:r>
        <w:rPr>
          <w:rFonts w:ascii="Times New Roman" w:hAnsi="Times New Roman" w:cs="Times New Roman"/>
        </w:rPr>
        <w:t xml:space="preserve">on </w:t>
      </w:r>
      <w:r w:rsidRPr="00DF12A6">
        <w:rPr>
          <w:rFonts w:ascii="Times New Roman" w:hAnsi="Times New Roman" w:cs="Times New Roman"/>
        </w:rPr>
        <w:t>how individual access decisions are reached.</w:t>
      </w:r>
      <w:r w:rsidR="00B56D9D">
        <w:rPr>
          <w:rFonts w:ascii="Times New Roman" w:hAnsi="Times New Roman" w:cs="Times New Roman"/>
        </w:rPr>
        <w:t xml:space="preserve"> </w:t>
      </w:r>
      <w:r w:rsidRPr="00DF12A6">
        <w:rPr>
          <w:rFonts w:ascii="Times New Roman" w:hAnsi="Times New Roman" w:cs="Times New Roman"/>
        </w:rPr>
        <w:t>A common scenario is where a person requests access to documents that inform a decision on a potential infrastructure project.</w:t>
      </w:r>
      <w:r w:rsidR="00B56D9D">
        <w:rPr>
          <w:rFonts w:ascii="Times New Roman" w:hAnsi="Times New Roman" w:cs="Times New Roman"/>
        </w:rPr>
        <w:t xml:space="preserve"> </w:t>
      </w:r>
      <w:r w:rsidRPr="00DF12A6">
        <w:rPr>
          <w:rFonts w:ascii="Times New Roman" w:hAnsi="Times New Roman" w:cs="Times New Roman"/>
        </w:rPr>
        <w:t>The argument that disclosure of such a document is against the public interest because deliberations are currently at a sensitive pre-decision stage becomes much weaker when one thinks that meaningful public participation in government is an intended outcome of the legislation.</w:t>
      </w:r>
      <w:r w:rsidR="00B56D9D">
        <w:rPr>
          <w:rFonts w:ascii="Times New Roman" w:hAnsi="Times New Roman" w:cs="Times New Roman"/>
        </w:rPr>
        <w:t xml:space="preserve"> </w:t>
      </w:r>
      <w:r w:rsidRPr="00DF12A6">
        <w:rPr>
          <w:rFonts w:ascii="Times New Roman" w:hAnsi="Times New Roman" w:cs="Times New Roman"/>
        </w:rPr>
        <w:t>Instead, the fact that deliberations are currently at a sensitive pre-decision stage becomes an argument in favour of disclosure.</w:t>
      </w:r>
    </w:p>
    <w:p w14:paraId="3B9CD171"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There is another quite different area where laws intended to achieve transparency and accountability are being challenged.</w:t>
      </w:r>
      <w:r w:rsidR="00B56D9D">
        <w:rPr>
          <w:rFonts w:ascii="Times New Roman" w:hAnsi="Times New Roman" w:cs="Times New Roman"/>
        </w:rPr>
        <w:t xml:space="preserve"> </w:t>
      </w:r>
      <w:r w:rsidRPr="00DF12A6">
        <w:rPr>
          <w:rFonts w:ascii="Times New Roman" w:hAnsi="Times New Roman" w:cs="Times New Roman"/>
        </w:rPr>
        <w:t>This is in the area of automated decision</w:t>
      </w:r>
      <w:r w:rsidR="005F3768">
        <w:rPr>
          <w:rFonts w:ascii="Times New Roman" w:hAnsi="Times New Roman" w:cs="Times New Roman"/>
        </w:rPr>
        <w:t>-</w:t>
      </w:r>
      <w:r w:rsidRPr="00DF12A6">
        <w:rPr>
          <w:rFonts w:ascii="Times New Roman" w:hAnsi="Times New Roman" w:cs="Times New Roman"/>
        </w:rPr>
        <w:t>making involving some form of artificial intelligence or machine learning.</w:t>
      </w:r>
      <w:r w:rsidR="00B56D9D">
        <w:rPr>
          <w:rFonts w:ascii="Times New Roman" w:hAnsi="Times New Roman" w:cs="Times New Roman"/>
        </w:rPr>
        <w:t xml:space="preserve"> </w:t>
      </w:r>
      <w:r w:rsidRPr="00DF12A6">
        <w:rPr>
          <w:rFonts w:ascii="Times New Roman" w:hAnsi="Times New Roman" w:cs="Times New Roman"/>
        </w:rPr>
        <w:t>As these tools become more sophisticated, it becomes more difficult (or even impossible) to explain how a particular decision was reached in a particular instance.</w:t>
      </w:r>
      <w:r w:rsidR="00B56D9D">
        <w:rPr>
          <w:rFonts w:ascii="Times New Roman" w:hAnsi="Times New Roman" w:cs="Times New Roman"/>
        </w:rPr>
        <w:t xml:space="preserve"> </w:t>
      </w:r>
      <w:r w:rsidRPr="00DF12A6">
        <w:rPr>
          <w:rFonts w:ascii="Times New Roman" w:hAnsi="Times New Roman" w:cs="Times New Roman"/>
        </w:rPr>
        <w:t xml:space="preserve">As current </w:t>
      </w:r>
      <w:r w:rsidR="005F3768">
        <w:rPr>
          <w:rFonts w:ascii="Times New Roman" w:hAnsi="Times New Roman" w:cs="Times New Roman"/>
        </w:rPr>
        <w:t xml:space="preserve">FOI </w:t>
      </w:r>
      <w:r w:rsidRPr="00DF12A6">
        <w:rPr>
          <w:rFonts w:ascii="Times New Roman" w:hAnsi="Times New Roman" w:cs="Times New Roman"/>
        </w:rPr>
        <w:t>laws create a legally enforceable right to access documents, they are unlikely to be fully effective in allowing a person to obtain a meaningful insight into how automated decisions have been arrived at.</w:t>
      </w:r>
      <w:r w:rsidR="00B56D9D">
        <w:rPr>
          <w:rFonts w:ascii="Times New Roman" w:hAnsi="Times New Roman" w:cs="Times New Roman"/>
        </w:rPr>
        <w:t xml:space="preserve"> </w:t>
      </w:r>
      <w:r w:rsidRPr="00DF12A6">
        <w:rPr>
          <w:rFonts w:ascii="Times New Roman" w:hAnsi="Times New Roman" w:cs="Times New Roman"/>
        </w:rPr>
        <w:t>This is further complicated by the fact that private sector developers understandably guard their intellectual property jealously and are unlikely to allow public sector organisations access to algorithms and source code in a way that would allow those organisations to give any meaningful explanation of outcomes to citizens.</w:t>
      </w:r>
      <w:r w:rsidR="00B56D9D">
        <w:rPr>
          <w:rFonts w:ascii="Times New Roman" w:hAnsi="Times New Roman" w:cs="Times New Roman"/>
        </w:rPr>
        <w:t xml:space="preserve"> </w:t>
      </w:r>
    </w:p>
    <w:p w14:paraId="0A1BBC56" w14:textId="77777777" w:rsidR="00E15E8C" w:rsidRDefault="00E15E8C" w:rsidP="00E15E8C">
      <w:pPr>
        <w:spacing w:before="360" w:after="120"/>
        <w:rPr>
          <w:rFonts w:ascii="Times New Roman" w:hAnsi="Times New Roman" w:cs="Times New Roman"/>
        </w:rPr>
      </w:pPr>
      <w:r>
        <w:rPr>
          <w:rFonts w:ascii="Times New Roman" w:hAnsi="Times New Roman" w:cs="Times New Roman"/>
        </w:rPr>
        <w:t>When ministers and agencies deal with formal and informal applications for government information, their approach, attitude and decisions will either enhance public trust in government or undermine it.</w:t>
      </w:r>
      <w:r w:rsidR="00B56D9D">
        <w:rPr>
          <w:rFonts w:ascii="Times New Roman" w:hAnsi="Times New Roman" w:cs="Times New Roman"/>
        </w:rPr>
        <w:t xml:space="preserve"> </w:t>
      </w:r>
      <w:r>
        <w:rPr>
          <w:rFonts w:ascii="Times New Roman" w:hAnsi="Times New Roman" w:cs="Times New Roman"/>
        </w:rPr>
        <w:t>This does not necessarily mean that they must always give full access.</w:t>
      </w:r>
      <w:r w:rsidR="00B56D9D">
        <w:rPr>
          <w:rFonts w:ascii="Times New Roman" w:hAnsi="Times New Roman" w:cs="Times New Roman"/>
        </w:rPr>
        <w:t xml:space="preserve"> </w:t>
      </w:r>
      <w:r>
        <w:rPr>
          <w:rFonts w:ascii="Times New Roman" w:hAnsi="Times New Roman" w:cs="Times New Roman"/>
        </w:rPr>
        <w:t>FOI legislation quite rightly contains exemptions from disclosure.</w:t>
      </w:r>
      <w:r w:rsidR="00B56D9D">
        <w:rPr>
          <w:rFonts w:ascii="Times New Roman" w:hAnsi="Times New Roman" w:cs="Times New Roman"/>
        </w:rPr>
        <w:t xml:space="preserve"> </w:t>
      </w:r>
      <w:r>
        <w:rPr>
          <w:rFonts w:ascii="Times New Roman" w:hAnsi="Times New Roman" w:cs="Times New Roman"/>
        </w:rPr>
        <w:t>These exemptions reflect Parliament’s view that, in some cases, the public interest will not be in favour of disclosure.</w:t>
      </w:r>
      <w:r w:rsidR="00B56D9D">
        <w:rPr>
          <w:rFonts w:ascii="Times New Roman" w:hAnsi="Times New Roman" w:cs="Times New Roman"/>
        </w:rPr>
        <w:t xml:space="preserve"> </w:t>
      </w:r>
      <w:r>
        <w:rPr>
          <w:rFonts w:ascii="Times New Roman" w:hAnsi="Times New Roman" w:cs="Times New Roman"/>
        </w:rPr>
        <w:t xml:space="preserve">However, it is important that ministers and agencies approach their decisions with </w:t>
      </w:r>
      <w:r>
        <w:rPr>
          <w:rFonts w:ascii="Times New Roman" w:hAnsi="Times New Roman" w:cs="Times New Roman"/>
        </w:rPr>
        <w:lastRenderedPageBreak/>
        <w:t>a view to giving effect to Parliament’s intention and dealing with applicants fairly, promptly and respectfully.</w:t>
      </w:r>
      <w:r w:rsidR="00B56D9D">
        <w:rPr>
          <w:rFonts w:ascii="Times New Roman" w:hAnsi="Times New Roman" w:cs="Times New Roman"/>
        </w:rPr>
        <w:t xml:space="preserve"> </w:t>
      </w:r>
      <w:r>
        <w:rPr>
          <w:rFonts w:ascii="Times New Roman" w:hAnsi="Times New Roman" w:cs="Times New Roman"/>
        </w:rPr>
        <w:t>As I have argued above, doing so will earn trust</w:t>
      </w:r>
      <w:r w:rsidR="005F3768">
        <w:rPr>
          <w:rFonts w:ascii="Times New Roman" w:hAnsi="Times New Roman" w:cs="Times New Roman"/>
        </w:rPr>
        <w:t>,</w:t>
      </w:r>
      <w:r>
        <w:rPr>
          <w:rFonts w:ascii="Times New Roman" w:hAnsi="Times New Roman" w:cs="Times New Roman"/>
        </w:rPr>
        <w:t xml:space="preserve"> and trust is an important aspect in a well-functioning democracy.</w:t>
      </w:r>
    </w:p>
    <w:p w14:paraId="6514F260" w14:textId="77777777" w:rsidR="00E15E8C" w:rsidRPr="00DF12A6" w:rsidRDefault="00E15E8C" w:rsidP="00E15E8C">
      <w:pPr>
        <w:keepNext/>
        <w:spacing w:before="480" w:after="120"/>
        <w:rPr>
          <w:rFonts w:ascii="Times New Roman" w:hAnsi="Times New Roman" w:cs="Times New Roman"/>
          <w:b/>
        </w:rPr>
      </w:pPr>
      <w:r w:rsidRPr="00DF12A6">
        <w:rPr>
          <w:rFonts w:ascii="Times New Roman" w:hAnsi="Times New Roman" w:cs="Times New Roman"/>
          <w:b/>
        </w:rPr>
        <w:t>What should the future hold?</w:t>
      </w:r>
    </w:p>
    <w:p w14:paraId="6FA3437C"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 xml:space="preserve">I hope that the discussion above demonstrates that </w:t>
      </w:r>
      <w:r w:rsidR="005F3768">
        <w:rPr>
          <w:rFonts w:ascii="Times New Roman" w:hAnsi="Times New Roman" w:cs="Times New Roman"/>
        </w:rPr>
        <w:t>i</w:t>
      </w:r>
      <w:r w:rsidRPr="00DF12A6">
        <w:rPr>
          <w:rFonts w:ascii="Times New Roman" w:hAnsi="Times New Roman" w:cs="Times New Roman"/>
        </w:rPr>
        <w:t>nformation laws are coming under intense scrutiny in light of rapid technological and societal developments.</w:t>
      </w:r>
      <w:r w:rsidR="00B56D9D">
        <w:rPr>
          <w:rFonts w:ascii="Times New Roman" w:hAnsi="Times New Roman" w:cs="Times New Roman"/>
        </w:rPr>
        <w:t xml:space="preserve"> </w:t>
      </w:r>
      <w:r w:rsidRPr="00DF12A6">
        <w:rPr>
          <w:rFonts w:ascii="Times New Roman" w:hAnsi="Times New Roman" w:cs="Times New Roman"/>
        </w:rPr>
        <w:t>The way we develop, grow, learn, interact, argue and participate is changing faster than it has ever changed before.</w:t>
      </w:r>
      <w:r w:rsidR="00B56D9D">
        <w:rPr>
          <w:rFonts w:ascii="Times New Roman" w:hAnsi="Times New Roman" w:cs="Times New Roman"/>
        </w:rPr>
        <w:t xml:space="preserve"> </w:t>
      </w:r>
      <w:r w:rsidRPr="00DF12A6">
        <w:rPr>
          <w:rFonts w:ascii="Times New Roman" w:hAnsi="Times New Roman" w:cs="Times New Roman"/>
        </w:rPr>
        <w:t>Some of our information laws and their associated enforcement mechanisms are coping with the changes</w:t>
      </w:r>
      <w:r w:rsidR="005F3768">
        <w:rPr>
          <w:rFonts w:ascii="Times New Roman" w:hAnsi="Times New Roman" w:cs="Times New Roman"/>
        </w:rPr>
        <w:t>,</w:t>
      </w:r>
      <w:r w:rsidRPr="00DF12A6">
        <w:rPr>
          <w:rFonts w:ascii="Times New Roman" w:hAnsi="Times New Roman" w:cs="Times New Roman"/>
        </w:rPr>
        <w:t xml:space="preserve"> but there are areas of increasing strain.</w:t>
      </w:r>
    </w:p>
    <w:p w14:paraId="6560DA7D"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My hope is that we have a meaningful and broad discussion about the kind of society we wish to live in and want to bequeath to future generations.</w:t>
      </w:r>
      <w:r w:rsidR="00B56D9D">
        <w:rPr>
          <w:rFonts w:ascii="Times New Roman" w:hAnsi="Times New Roman" w:cs="Times New Roman"/>
        </w:rPr>
        <w:t xml:space="preserve"> </w:t>
      </w:r>
      <w:r w:rsidRPr="00DF12A6">
        <w:rPr>
          <w:rFonts w:ascii="Times New Roman" w:hAnsi="Times New Roman" w:cs="Times New Roman"/>
        </w:rPr>
        <w:t>From this, we will be able to identify the information laws that need to be in place to support that vision.</w:t>
      </w:r>
      <w:r w:rsidR="00B56D9D">
        <w:rPr>
          <w:rFonts w:ascii="Times New Roman" w:hAnsi="Times New Roman" w:cs="Times New Roman"/>
        </w:rPr>
        <w:t xml:space="preserve"> </w:t>
      </w:r>
      <w:r w:rsidRPr="00DF12A6">
        <w:rPr>
          <w:rFonts w:ascii="Times New Roman" w:hAnsi="Times New Roman" w:cs="Times New Roman"/>
        </w:rPr>
        <w:t>Such a discussion should engage with the following questions</w:t>
      </w:r>
      <w:r w:rsidR="005F3768">
        <w:rPr>
          <w:rFonts w:ascii="Times New Roman" w:hAnsi="Times New Roman" w:cs="Times New Roman"/>
        </w:rPr>
        <w:t>:</w:t>
      </w:r>
    </w:p>
    <w:p w14:paraId="4FAAE3B9" w14:textId="77777777" w:rsidR="00E15E8C" w:rsidRDefault="00E15E8C" w:rsidP="004F1507">
      <w:pPr>
        <w:pStyle w:val="ListParagraph"/>
        <w:numPr>
          <w:ilvl w:val="0"/>
          <w:numId w:val="2"/>
        </w:numPr>
        <w:ind w:left="357" w:hanging="357"/>
      </w:pPr>
      <w:r>
        <w:t>Are the definitions and key concepts in our information laws still fit for purpose?</w:t>
      </w:r>
      <w:r w:rsidR="00B56D9D">
        <w:t xml:space="preserve"> </w:t>
      </w:r>
    </w:p>
    <w:p w14:paraId="69EF02C7" w14:textId="77777777" w:rsidR="00E15E8C" w:rsidRPr="006B5B1C" w:rsidRDefault="00E15E8C" w:rsidP="004F1507">
      <w:pPr>
        <w:pStyle w:val="ListParagraph"/>
        <w:numPr>
          <w:ilvl w:val="0"/>
          <w:numId w:val="2"/>
        </w:numPr>
        <w:ind w:left="357" w:hanging="357"/>
      </w:pPr>
      <w:r w:rsidRPr="006B5B1C">
        <w:t>Should privacy laws be limited to regulating the handling of personal information or should they be broader?</w:t>
      </w:r>
      <w:r w:rsidR="00B56D9D">
        <w:t xml:space="preserve"> </w:t>
      </w:r>
      <w:r w:rsidRPr="006B5B1C">
        <w:t>As discussed above, developments in technology and big data allow a person’s privacy to be substantially infringed by an organisation that does not even know that person’s identity.</w:t>
      </w:r>
      <w:r w:rsidR="00B56D9D">
        <w:t xml:space="preserve"> </w:t>
      </w:r>
    </w:p>
    <w:p w14:paraId="114A6C94" w14:textId="77777777" w:rsidR="00E15E8C" w:rsidRPr="006B5B1C" w:rsidRDefault="00E15E8C" w:rsidP="004F1507">
      <w:pPr>
        <w:pStyle w:val="ListParagraph"/>
        <w:numPr>
          <w:ilvl w:val="0"/>
          <w:numId w:val="2"/>
        </w:numPr>
        <w:ind w:left="357" w:hanging="357"/>
      </w:pPr>
      <w:r w:rsidRPr="006B5B1C">
        <w:t xml:space="preserve">Is it feasible for privacy laws to continue </w:t>
      </w:r>
      <w:r w:rsidR="0000479B">
        <w:t xml:space="preserve">to be </w:t>
      </w:r>
      <w:r w:rsidRPr="006B5B1C">
        <w:t>limited to a conception of privacy as a private, transactional issue?</w:t>
      </w:r>
      <w:r w:rsidR="00B56D9D">
        <w:t xml:space="preserve"> </w:t>
      </w:r>
      <w:r w:rsidRPr="006B5B1C">
        <w:t>Can we as a society agree that there are certain behaviours and practices that we consider to be such unacceptable infringements of our collective privacy and social fabric that they should be prohibited outright?</w:t>
      </w:r>
    </w:p>
    <w:p w14:paraId="6F342CE6" w14:textId="77777777" w:rsidR="00E15E8C" w:rsidRPr="006B5B1C" w:rsidRDefault="00E15E8C" w:rsidP="004F1507">
      <w:pPr>
        <w:pStyle w:val="ListParagraph"/>
        <w:numPr>
          <w:ilvl w:val="0"/>
          <w:numId w:val="2"/>
        </w:numPr>
        <w:ind w:left="357" w:hanging="357"/>
      </w:pPr>
      <w:r w:rsidRPr="006B5B1C">
        <w:t>Should access to information laws require more proactive and informal release of information?</w:t>
      </w:r>
      <w:r w:rsidR="00B56D9D">
        <w:t xml:space="preserve"> </w:t>
      </w:r>
      <w:r w:rsidRPr="006B5B1C">
        <w:t xml:space="preserve">How do we </w:t>
      </w:r>
      <w:r w:rsidR="00575D12">
        <w:t xml:space="preserve">ensure ‘transparency by design’ in </w:t>
      </w:r>
      <w:r w:rsidRPr="006B5B1C">
        <w:t xml:space="preserve">government </w:t>
      </w:r>
      <w:r w:rsidR="00575D12">
        <w:t xml:space="preserve">policy and </w:t>
      </w:r>
      <w:r w:rsidRPr="006B5B1C">
        <w:t>decision-making processes?</w:t>
      </w:r>
    </w:p>
    <w:p w14:paraId="3FAB6A2B" w14:textId="77777777" w:rsidR="00E15E8C" w:rsidRDefault="00E15E8C" w:rsidP="004F1507">
      <w:pPr>
        <w:pStyle w:val="ListParagraph"/>
        <w:numPr>
          <w:ilvl w:val="0"/>
          <w:numId w:val="2"/>
        </w:numPr>
        <w:ind w:left="357" w:hanging="357"/>
      </w:pPr>
      <w:r w:rsidRPr="006B5B1C">
        <w:t>How do we regulate automated decision</w:t>
      </w:r>
      <w:r w:rsidR="005F3768">
        <w:t>-</w:t>
      </w:r>
      <w:r w:rsidRPr="006B5B1C">
        <w:t>making that affects the rights and responsibilities of individuals?</w:t>
      </w:r>
      <w:r w:rsidR="00B56D9D">
        <w:t xml:space="preserve"> </w:t>
      </w:r>
    </w:p>
    <w:p w14:paraId="2E14BBC7" w14:textId="77777777" w:rsidR="00E15E8C" w:rsidRPr="006B5B1C" w:rsidRDefault="00E15E8C" w:rsidP="004F1507">
      <w:pPr>
        <w:pStyle w:val="ListParagraph"/>
        <w:numPr>
          <w:ilvl w:val="0"/>
          <w:numId w:val="2"/>
        </w:numPr>
        <w:ind w:left="357" w:hanging="357"/>
      </w:pPr>
      <w:r>
        <w:t>Many information rights rely on some concept of what is and is not in the public interest.</w:t>
      </w:r>
      <w:r w:rsidR="00B56D9D">
        <w:t xml:space="preserve"> </w:t>
      </w:r>
      <w:r>
        <w:t>The interpretations of this can vary considerably, as noted above in the example of whether disclosure of documents relating to a particular infrastructure project is or is not in the public interest.</w:t>
      </w:r>
      <w:r w:rsidR="00B56D9D">
        <w:t xml:space="preserve"> </w:t>
      </w:r>
      <w:r>
        <w:t>Is it feasible to develop a common legislated approach to how this is interpreted?</w:t>
      </w:r>
    </w:p>
    <w:p w14:paraId="6C74980F" w14:textId="77777777" w:rsidR="00E15E8C" w:rsidRPr="00DF12A6" w:rsidRDefault="00E15E8C" w:rsidP="00E15E8C">
      <w:pPr>
        <w:spacing w:before="360" w:after="120"/>
        <w:rPr>
          <w:rFonts w:ascii="Times New Roman" w:hAnsi="Times New Roman" w:cs="Times New Roman"/>
        </w:rPr>
      </w:pPr>
      <w:r w:rsidRPr="00DF12A6">
        <w:rPr>
          <w:rFonts w:ascii="Times New Roman" w:hAnsi="Times New Roman" w:cs="Times New Roman"/>
        </w:rPr>
        <w:t>Much work and thought is already being devoted to answering these questions</w:t>
      </w:r>
      <w:r>
        <w:rPr>
          <w:rFonts w:ascii="Times New Roman" w:hAnsi="Times New Roman" w:cs="Times New Roman"/>
        </w:rPr>
        <w:t>.</w:t>
      </w:r>
      <w:r w:rsidR="00B56D9D">
        <w:rPr>
          <w:rFonts w:ascii="Times New Roman" w:hAnsi="Times New Roman" w:cs="Times New Roman"/>
        </w:rPr>
        <w:t xml:space="preserve"> </w:t>
      </w:r>
      <w:r>
        <w:rPr>
          <w:rFonts w:ascii="Times New Roman" w:hAnsi="Times New Roman" w:cs="Times New Roman"/>
        </w:rPr>
        <w:t xml:space="preserve">The ramifications are broad, and all parts of society must have the opportunity to </w:t>
      </w:r>
      <w:r w:rsidRPr="00DF12A6">
        <w:rPr>
          <w:rFonts w:ascii="Times New Roman" w:hAnsi="Times New Roman" w:cs="Times New Roman"/>
        </w:rPr>
        <w:t>be part of the conversation.</w:t>
      </w:r>
    </w:p>
    <w:p w14:paraId="4FFA5E53" w14:textId="77777777" w:rsidR="00E15E8C" w:rsidRPr="00DF12A6" w:rsidRDefault="00E15E8C" w:rsidP="00E15E8C">
      <w:pPr>
        <w:keepNext/>
        <w:spacing w:before="480" w:after="120"/>
        <w:rPr>
          <w:rFonts w:ascii="Times New Roman" w:hAnsi="Times New Roman" w:cs="Times New Roman"/>
          <w:b/>
        </w:rPr>
      </w:pPr>
      <w:r>
        <w:rPr>
          <w:rFonts w:ascii="Times New Roman" w:hAnsi="Times New Roman" w:cs="Times New Roman"/>
          <w:b/>
        </w:rPr>
        <w:t>A final thought</w:t>
      </w:r>
    </w:p>
    <w:p w14:paraId="53017F20" w14:textId="77777777" w:rsidR="00E15E8C" w:rsidRDefault="00E15E8C" w:rsidP="00E15E8C">
      <w:pPr>
        <w:spacing w:before="360" w:after="120"/>
        <w:rPr>
          <w:rFonts w:ascii="Times New Roman" w:hAnsi="Times New Roman" w:cs="Times New Roman"/>
        </w:rPr>
      </w:pPr>
      <w:r>
        <w:rPr>
          <w:rFonts w:ascii="Times New Roman" w:hAnsi="Times New Roman" w:cs="Times New Roman"/>
        </w:rPr>
        <w:t>I hope that I have made a persuasive case that information rights matter a great deal.</w:t>
      </w:r>
      <w:r w:rsidR="00B56D9D">
        <w:rPr>
          <w:rFonts w:ascii="Times New Roman" w:hAnsi="Times New Roman" w:cs="Times New Roman"/>
        </w:rPr>
        <w:t xml:space="preserve"> </w:t>
      </w:r>
      <w:r>
        <w:rPr>
          <w:rFonts w:ascii="Times New Roman" w:hAnsi="Times New Roman" w:cs="Times New Roman"/>
        </w:rPr>
        <w:t>They matter not just to the concept of accountability and the prevention of wrongdoing but also to whether we truly live in a free and participatory society where each of us can develop to our best potential.</w:t>
      </w:r>
    </w:p>
    <w:p w14:paraId="7B76DAD1" w14:textId="77777777" w:rsidR="00E15E8C" w:rsidRDefault="00E15E8C" w:rsidP="00E15E8C">
      <w:pPr>
        <w:spacing w:before="360" w:after="120"/>
        <w:rPr>
          <w:rFonts w:ascii="Times New Roman" w:hAnsi="Times New Roman" w:cs="Times New Roman"/>
        </w:rPr>
      </w:pPr>
      <w:r>
        <w:rPr>
          <w:rFonts w:ascii="Times New Roman" w:hAnsi="Times New Roman" w:cs="Times New Roman"/>
        </w:rPr>
        <w:lastRenderedPageBreak/>
        <w:t>Like all rights, information rights are not absolute.</w:t>
      </w:r>
      <w:r w:rsidR="00B56D9D">
        <w:rPr>
          <w:rFonts w:ascii="Times New Roman" w:hAnsi="Times New Roman" w:cs="Times New Roman"/>
        </w:rPr>
        <w:t xml:space="preserve"> </w:t>
      </w:r>
      <w:r>
        <w:rPr>
          <w:rFonts w:ascii="Times New Roman" w:hAnsi="Times New Roman" w:cs="Times New Roman"/>
        </w:rPr>
        <w:t>They coexist with other rights and sometimes that coexistence leads to tensions that need to be addressed.</w:t>
      </w:r>
      <w:r w:rsidR="00B56D9D">
        <w:rPr>
          <w:rFonts w:ascii="Times New Roman" w:hAnsi="Times New Roman" w:cs="Times New Roman"/>
        </w:rPr>
        <w:t xml:space="preserve"> </w:t>
      </w:r>
      <w:r>
        <w:rPr>
          <w:rFonts w:ascii="Times New Roman" w:hAnsi="Times New Roman" w:cs="Times New Roman"/>
        </w:rPr>
        <w:t>They also exist in the context of rapid technological and social developments, some of which can strengthen our society and some of which can weaken it.</w:t>
      </w:r>
      <w:r w:rsidR="00B56D9D">
        <w:rPr>
          <w:rFonts w:ascii="Times New Roman" w:hAnsi="Times New Roman" w:cs="Times New Roman"/>
        </w:rPr>
        <w:t xml:space="preserve"> </w:t>
      </w:r>
      <w:r>
        <w:rPr>
          <w:rFonts w:ascii="Times New Roman" w:hAnsi="Times New Roman" w:cs="Times New Roman"/>
        </w:rPr>
        <w:t>But ultimately we need to choose which kind of society we want to live in.</w:t>
      </w:r>
    </w:p>
    <w:p w14:paraId="19B58F38" w14:textId="77777777" w:rsidR="00EF66B7" w:rsidRDefault="00E15E8C">
      <w:r>
        <w:rPr>
          <w:rFonts w:ascii="Times New Roman" w:hAnsi="Times New Roman" w:cs="Times New Roman"/>
        </w:rPr>
        <w:t>Coming back to the title of this article, are information rights essential to a society worth living in?</w:t>
      </w:r>
      <w:r w:rsidR="00B56D9D">
        <w:rPr>
          <w:rFonts w:ascii="Times New Roman" w:hAnsi="Times New Roman" w:cs="Times New Roman"/>
        </w:rPr>
        <w:t xml:space="preserve"> </w:t>
      </w:r>
      <w:r>
        <w:rPr>
          <w:rFonts w:ascii="Times New Roman" w:hAnsi="Times New Roman" w:cs="Times New Roman"/>
        </w:rPr>
        <w:t>It depends on whether we want to be able to develop fully as individuals.</w:t>
      </w:r>
      <w:r w:rsidR="00B56D9D">
        <w:rPr>
          <w:rFonts w:ascii="Times New Roman" w:hAnsi="Times New Roman" w:cs="Times New Roman"/>
        </w:rPr>
        <w:t xml:space="preserve"> </w:t>
      </w:r>
      <w:r>
        <w:rPr>
          <w:rFonts w:ascii="Times New Roman" w:hAnsi="Times New Roman" w:cs="Times New Roman"/>
        </w:rPr>
        <w:t>It depends on whether we want to enjoy personal freedoms.</w:t>
      </w:r>
      <w:r w:rsidR="00B56D9D">
        <w:rPr>
          <w:rFonts w:ascii="Times New Roman" w:hAnsi="Times New Roman" w:cs="Times New Roman"/>
        </w:rPr>
        <w:t xml:space="preserve"> </w:t>
      </w:r>
      <w:r>
        <w:rPr>
          <w:rFonts w:ascii="Times New Roman" w:hAnsi="Times New Roman" w:cs="Times New Roman"/>
        </w:rPr>
        <w:t>It depends on whether we want to participate in our democracy.</w:t>
      </w:r>
      <w:r w:rsidR="00B56D9D">
        <w:rPr>
          <w:rFonts w:ascii="Times New Roman" w:hAnsi="Times New Roman" w:cs="Times New Roman"/>
        </w:rPr>
        <w:t xml:space="preserve"> </w:t>
      </w:r>
      <w:r>
        <w:rPr>
          <w:rFonts w:ascii="Times New Roman" w:hAnsi="Times New Roman" w:cs="Times New Roman"/>
        </w:rPr>
        <w:t>And it depends on whether we want those who wield executive power to be accountable to us, the people.</w:t>
      </w:r>
      <w:r w:rsidR="00B56D9D">
        <w:rPr>
          <w:rFonts w:ascii="Times New Roman" w:hAnsi="Times New Roman" w:cs="Times New Roman"/>
        </w:rPr>
        <w:t xml:space="preserve"> </w:t>
      </w:r>
      <w:r>
        <w:rPr>
          <w:rFonts w:ascii="Times New Roman" w:hAnsi="Times New Roman" w:cs="Times New Roman"/>
        </w:rPr>
        <w:t>If the answer to any of those questions is yes then information rights are indeed essential to a society worth living in.</w:t>
      </w:r>
    </w:p>
    <w:sectPr w:rsidR="00EF66B7" w:rsidSect="00DC7BA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C6949" w14:textId="77777777" w:rsidR="00215662" w:rsidRDefault="00215662" w:rsidP="00E15E8C">
      <w:r>
        <w:separator/>
      </w:r>
    </w:p>
  </w:endnote>
  <w:endnote w:type="continuationSeparator" w:id="0">
    <w:p w14:paraId="3A6F7BBB" w14:textId="77777777" w:rsidR="00215662" w:rsidRDefault="00215662" w:rsidP="00E1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838EE" w14:textId="77777777" w:rsidR="00215662" w:rsidRDefault="00215662" w:rsidP="00E15E8C">
      <w:r>
        <w:separator/>
      </w:r>
    </w:p>
  </w:footnote>
  <w:footnote w:type="continuationSeparator" w:id="0">
    <w:p w14:paraId="55422257" w14:textId="77777777" w:rsidR="00215662" w:rsidRDefault="00215662" w:rsidP="00E15E8C">
      <w:r>
        <w:continuationSeparator/>
      </w:r>
    </w:p>
  </w:footnote>
  <w:footnote w:id="1">
    <w:p w14:paraId="27AD8FF1" w14:textId="77777777" w:rsidR="003E2CD3" w:rsidRPr="004F1507" w:rsidRDefault="003E2CD3">
      <w:pPr>
        <w:pStyle w:val="FootnoteText"/>
        <w:rPr>
          <w:rFonts w:ascii="Times New Roman" w:hAnsi="Times New Roman" w:cs="Times New Roman"/>
          <w:lang w:val="en-AU"/>
        </w:rPr>
      </w:pPr>
      <w:r w:rsidRPr="004F1507">
        <w:rPr>
          <w:rStyle w:val="FootnoteReference"/>
          <w:rFonts w:ascii="Times New Roman" w:hAnsi="Times New Roman" w:cs="Times New Roman"/>
        </w:rPr>
        <w:t>*</w:t>
      </w:r>
      <w:r w:rsidRPr="004F1507">
        <w:rPr>
          <w:rFonts w:ascii="Times New Roman" w:hAnsi="Times New Roman" w:cs="Times New Roman"/>
        </w:rPr>
        <w:t xml:space="preserve"> </w:t>
      </w:r>
      <w:r w:rsidRPr="004F1507">
        <w:rPr>
          <w:rFonts w:ascii="Times New Roman" w:hAnsi="Times New Roman" w:cs="Times New Roman"/>
          <w:lang w:val="en-AU"/>
        </w:rPr>
        <w:t>Sven Bluemmel is the Victorian Information Commissioner.</w:t>
      </w:r>
    </w:p>
  </w:footnote>
  <w:footnote w:id="2">
    <w:p w14:paraId="4877DACE" w14:textId="77777777" w:rsidR="00E15E8C" w:rsidRPr="00134E6E" w:rsidRDefault="00E15E8C" w:rsidP="00E15E8C">
      <w:pPr>
        <w:pStyle w:val="FootnoteText"/>
        <w:rPr>
          <w:rFonts w:ascii="Times New Roman" w:hAnsi="Times New Roman" w:cs="Times New Roman"/>
          <w:lang w:val="en-US"/>
        </w:rPr>
      </w:pPr>
      <w:r w:rsidRPr="00134E6E">
        <w:rPr>
          <w:rStyle w:val="FootnoteReference"/>
          <w:rFonts w:ascii="Times New Roman" w:hAnsi="Times New Roman" w:cs="Times New Roman"/>
        </w:rPr>
        <w:footnoteRef/>
      </w:r>
      <w:r w:rsidRPr="00134E6E">
        <w:rPr>
          <w:rFonts w:ascii="Times New Roman" w:hAnsi="Times New Roman" w:cs="Times New Roman"/>
        </w:rPr>
        <w:t xml:space="preserve"> </w:t>
      </w:r>
      <w:r>
        <w:rPr>
          <w:rFonts w:ascii="Times New Roman" w:hAnsi="Times New Roman" w:cs="Times New Roman"/>
        </w:rPr>
        <w:t xml:space="preserve">For an investigation of the concept of Artificial Intelligence, its applications and potential regulatory approaches, see </w:t>
      </w:r>
      <w:r w:rsidR="00946E06">
        <w:rPr>
          <w:rFonts w:ascii="Times New Roman" w:hAnsi="Times New Roman" w:cs="Times New Roman"/>
        </w:rPr>
        <w:t xml:space="preserve">C Bertram, A </w:t>
      </w:r>
      <w:proofErr w:type="spellStart"/>
      <w:r w:rsidR="00946E06">
        <w:rPr>
          <w:rFonts w:ascii="Times New Roman" w:hAnsi="Times New Roman" w:cs="Times New Roman"/>
        </w:rPr>
        <w:t>Givson</w:t>
      </w:r>
      <w:proofErr w:type="spellEnd"/>
      <w:r w:rsidR="00946E06">
        <w:rPr>
          <w:rFonts w:ascii="Times New Roman" w:hAnsi="Times New Roman" w:cs="Times New Roman"/>
        </w:rPr>
        <w:t xml:space="preserve"> and A Nugent (eds), </w:t>
      </w:r>
      <w:r w:rsidRPr="00134E6E">
        <w:rPr>
          <w:rFonts w:ascii="Times New Roman" w:hAnsi="Times New Roman" w:cs="Times New Roman"/>
          <w:i/>
          <w:iCs/>
        </w:rPr>
        <w:t xml:space="preserve">Closer to the Machine </w:t>
      </w:r>
      <w:r w:rsidR="00946E06">
        <w:rPr>
          <w:rFonts w:ascii="Times New Roman" w:hAnsi="Times New Roman" w:cs="Times New Roman"/>
          <w:i/>
          <w:iCs/>
        </w:rPr>
        <w:t>—</w:t>
      </w:r>
      <w:r w:rsidRPr="00134E6E">
        <w:rPr>
          <w:rFonts w:ascii="Times New Roman" w:hAnsi="Times New Roman" w:cs="Times New Roman"/>
          <w:i/>
          <w:iCs/>
        </w:rPr>
        <w:t xml:space="preserve"> Technical, </w:t>
      </w:r>
      <w:r w:rsidR="00946E06">
        <w:rPr>
          <w:rFonts w:ascii="Times New Roman" w:hAnsi="Times New Roman" w:cs="Times New Roman"/>
          <w:i/>
          <w:iCs/>
        </w:rPr>
        <w:t>S</w:t>
      </w:r>
      <w:r w:rsidRPr="00134E6E">
        <w:rPr>
          <w:rFonts w:ascii="Times New Roman" w:hAnsi="Times New Roman" w:cs="Times New Roman"/>
          <w:i/>
          <w:iCs/>
        </w:rPr>
        <w:t xml:space="preserve">ocial, and </w:t>
      </w:r>
      <w:r w:rsidR="00946E06">
        <w:rPr>
          <w:rFonts w:ascii="Times New Roman" w:hAnsi="Times New Roman" w:cs="Times New Roman"/>
          <w:i/>
          <w:iCs/>
        </w:rPr>
        <w:t>L</w:t>
      </w:r>
      <w:r w:rsidRPr="00134E6E">
        <w:rPr>
          <w:rFonts w:ascii="Times New Roman" w:hAnsi="Times New Roman" w:cs="Times New Roman"/>
          <w:i/>
          <w:iCs/>
        </w:rPr>
        <w:t xml:space="preserve">egal </w:t>
      </w:r>
      <w:r w:rsidR="00946E06">
        <w:rPr>
          <w:rFonts w:ascii="Times New Roman" w:hAnsi="Times New Roman" w:cs="Times New Roman"/>
          <w:i/>
          <w:iCs/>
        </w:rPr>
        <w:t>A</w:t>
      </w:r>
      <w:r w:rsidRPr="00134E6E">
        <w:rPr>
          <w:rFonts w:ascii="Times New Roman" w:hAnsi="Times New Roman" w:cs="Times New Roman"/>
          <w:i/>
          <w:iCs/>
        </w:rPr>
        <w:t>spects of AI</w:t>
      </w:r>
      <w:r>
        <w:rPr>
          <w:rFonts w:ascii="Times New Roman" w:hAnsi="Times New Roman" w:cs="Times New Roman"/>
        </w:rPr>
        <w:t xml:space="preserve"> </w:t>
      </w:r>
      <w:r w:rsidR="00946E06">
        <w:rPr>
          <w:rFonts w:ascii="Times New Roman" w:hAnsi="Times New Roman" w:cs="Times New Roman"/>
        </w:rPr>
        <w:t>(Office of the Victorian Information Commissioner, 2019)</w:t>
      </w:r>
      <w:r>
        <w:rPr>
          <w:rFonts w:ascii="Times New Roman" w:hAnsi="Times New Roman" w:cs="Times New Roman"/>
        </w:rPr>
        <w:t xml:space="preserve"> </w:t>
      </w:r>
      <w:r w:rsidR="00946E06">
        <w:rPr>
          <w:rFonts w:ascii="Times New Roman" w:hAnsi="Times New Roman" w:cs="Times New Roman"/>
        </w:rPr>
        <w:t>&lt;</w:t>
      </w:r>
      <w:r w:rsidRPr="00134E6E">
        <w:rPr>
          <w:rFonts w:ascii="Times New Roman" w:hAnsi="Times New Roman" w:cs="Times New Roman"/>
        </w:rPr>
        <w:t>https://ovic.vic.gov.au/closer-to-the-machine-ai-publication/</w:t>
      </w:r>
      <w:r w:rsidR="00946E06">
        <w:rPr>
          <w:rFonts w:ascii="Times New Roman" w:hAnsi="Times New Roman" w:cs="Times New Roman"/>
        </w:rPr>
        <w:t>&gt;.</w:t>
      </w:r>
    </w:p>
  </w:footnote>
  <w:footnote w:id="3">
    <w:p w14:paraId="3911EAE7" w14:textId="77777777" w:rsidR="00E15E8C" w:rsidRPr="00F121CE" w:rsidRDefault="00E15E8C" w:rsidP="00E15E8C">
      <w:pPr>
        <w:pStyle w:val="FootnoteText"/>
        <w:rPr>
          <w:rFonts w:ascii="Times New Roman" w:hAnsi="Times New Roman" w:cs="Times New Roman"/>
          <w:lang w:val="en-US"/>
        </w:rPr>
      </w:pPr>
      <w:r w:rsidRPr="00D659A4">
        <w:rPr>
          <w:rStyle w:val="FootnoteReference"/>
          <w:rFonts w:ascii="Times New Roman" w:hAnsi="Times New Roman" w:cs="Times New Roman"/>
        </w:rPr>
        <w:footnoteRef/>
      </w:r>
      <w:r w:rsidRPr="00D659A4">
        <w:rPr>
          <w:rFonts w:ascii="Times New Roman" w:hAnsi="Times New Roman" w:cs="Times New Roman"/>
        </w:rPr>
        <w:t xml:space="preserve"> </w:t>
      </w:r>
      <w:r>
        <w:rPr>
          <w:rFonts w:ascii="Times New Roman" w:hAnsi="Times New Roman" w:cs="Times New Roman"/>
          <w:i/>
          <w:iCs/>
        </w:rPr>
        <w:t>Privacy Act 1988</w:t>
      </w:r>
      <w:r>
        <w:rPr>
          <w:rFonts w:ascii="Times New Roman" w:hAnsi="Times New Roman" w:cs="Times New Roman"/>
        </w:rPr>
        <w:t xml:space="preserve"> (</w:t>
      </w:r>
      <w:proofErr w:type="spellStart"/>
      <w:r>
        <w:rPr>
          <w:rFonts w:ascii="Times New Roman" w:hAnsi="Times New Roman" w:cs="Times New Roman"/>
        </w:rPr>
        <w:t>Cth</w:t>
      </w:r>
      <w:proofErr w:type="spellEnd"/>
      <w:r>
        <w:rPr>
          <w:rFonts w:ascii="Times New Roman" w:hAnsi="Times New Roman" w:cs="Times New Roman"/>
        </w:rPr>
        <w:t xml:space="preserve">); </w:t>
      </w:r>
      <w:r>
        <w:rPr>
          <w:rFonts w:ascii="Times New Roman" w:hAnsi="Times New Roman" w:cs="Times New Roman"/>
          <w:i/>
          <w:iCs/>
        </w:rPr>
        <w:t>Privacy and Personal Information Protection Act 1998</w:t>
      </w:r>
      <w:r>
        <w:rPr>
          <w:rFonts w:ascii="Times New Roman" w:hAnsi="Times New Roman" w:cs="Times New Roman"/>
        </w:rPr>
        <w:t xml:space="preserve"> (NSW); </w:t>
      </w:r>
      <w:r>
        <w:rPr>
          <w:rFonts w:ascii="Times New Roman" w:hAnsi="Times New Roman" w:cs="Times New Roman"/>
          <w:i/>
          <w:iCs/>
        </w:rPr>
        <w:t>Information Privacy Act 2009</w:t>
      </w:r>
      <w:r>
        <w:rPr>
          <w:rFonts w:ascii="Times New Roman" w:hAnsi="Times New Roman" w:cs="Times New Roman"/>
        </w:rPr>
        <w:t xml:space="preserve"> (Qld); </w:t>
      </w:r>
      <w:r>
        <w:rPr>
          <w:rFonts w:ascii="Times New Roman" w:hAnsi="Times New Roman" w:cs="Times New Roman"/>
          <w:i/>
          <w:iCs/>
        </w:rPr>
        <w:t>Personal Information Protection Act 2004</w:t>
      </w:r>
      <w:r>
        <w:rPr>
          <w:rFonts w:ascii="Times New Roman" w:hAnsi="Times New Roman" w:cs="Times New Roman"/>
        </w:rPr>
        <w:t xml:space="preserve"> (Tas); </w:t>
      </w:r>
      <w:r>
        <w:rPr>
          <w:rFonts w:ascii="Times New Roman" w:hAnsi="Times New Roman" w:cs="Times New Roman"/>
          <w:i/>
          <w:iCs/>
        </w:rPr>
        <w:t xml:space="preserve">Privacy and Data Protection Act 2014 </w:t>
      </w:r>
      <w:r>
        <w:rPr>
          <w:rFonts w:ascii="Times New Roman" w:hAnsi="Times New Roman" w:cs="Times New Roman"/>
        </w:rPr>
        <w:t xml:space="preserve">(Vic); </w:t>
      </w:r>
      <w:r>
        <w:rPr>
          <w:rFonts w:ascii="Times New Roman" w:hAnsi="Times New Roman" w:cs="Times New Roman"/>
          <w:i/>
          <w:iCs/>
        </w:rPr>
        <w:t xml:space="preserve">Information Privacy Act 2014 </w:t>
      </w:r>
      <w:r>
        <w:rPr>
          <w:rFonts w:ascii="Times New Roman" w:hAnsi="Times New Roman" w:cs="Times New Roman"/>
        </w:rPr>
        <w:t xml:space="preserve">(ACT); </w:t>
      </w:r>
      <w:r>
        <w:rPr>
          <w:rFonts w:ascii="Times New Roman" w:hAnsi="Times New Roman" w:cs="Times New Roman"/>
          <w:i/>
          <w:iCs/>
        </w:rPr>
        <w:t>Information Act 2002</w:t>
      </w:r>
      <w:r>
        <w:rPr>
          <w:rFonts w:ascii="Times New Roman" w:hAnsi="Times New Roman" w:cs="Times New Roman"/>
        </w:rPr>
        <w:t xml:space="preserve"> (NT)</w:t>
      </w:r>
      <w:r w:rsidR="00314F35">
        <w:rPr>
          <w:rFonts w:ascii="Times New Roman" w:hAnsi="Times New Roman" w:cs="Times New Roman"/>
        </w:rPr>
        <w:t>.</w:t>
      </w:r>
    </w:p>
  </w:footnote>
  <w:footnote w:id="4">
    <w:p w14:paraId="7F6D6021" w14:textId="77777777" w:rsidR="00E15E8C" w:rsidRPr="00F121CE" w:rsidRDefault="00E15E8C" w:rsidP="00E15E8C">
      <w:pPr>
        <w:pStyle w:val="FootnoteText"/>
        <w:rPr>
          <w:rFonts w:ascii="Times New Roman" w:hAnsi="Times New Roman" w:cs="Times New Roman"/>
          <w:lang w:val="en-US"/>
        </w:rPr>
      </w:pPr>
      <w:r w:rsidRPr="00F121CE">
        <w:rPr>
          <w:rStyle w:val="FootnoteReference"/>
          <w:rFonts w:ascii="Times New Roman" w:hAnsi="Times New Roman" w:cs="Times New Roman"/>
        </w:rPr>
        <w:footnoteRef/>
      </w:r>
      <w:r w:rsidRPr="00F121CE">
        <w:rPr>
          <w:rFonts w:ascii="Times New Roman" w:hAnsi="Times New Roman" w:cs="Times New Roman"/>
        </w:rPr>
        <w:t xml:space="preserve"> </w:t>
      </w:r>
      <w:r>
        <w:rPr>
          <w:rFonts w:ascii="Times New Roman" w:hAnsi="Times New Roman" w:cs="Times New Roman"/>
          <w:i/>
          <w:iCs/>
        </w:rPr>
        <w:t>Health Records and Information Privacy Act 2002</w:t>
      </w:r>
      <w:r>
        <w:rPr>
          <w:rFonts w:ascii="Times New Roman" w:hAnsi="Times New Roman" w:cs="Times New Roman"/>
        </w:rPr>
        <w:t xml:space="preserve"> (NSW); </w:t>
      </w:r>
      <w:r>
        <w:rPr>
          <w:rFonts w:ascii="Times New Roman" w:hAnsi="Times New Roman" w:cs="Times New Roman"/>
          <w:i/>
          <w:iCs/>
        </w:rPr>
        <w:t>Health Records Act 2001</w:t>
      </w:r>
      <w:r>
        <w:rPr>
          <w:rFonts w:ascii="Times New Roman" w:hAnsi="Times New Roman" w:cs="Times New Roman"/>
        </w:rPr>
        <w:t xml:space="preserve"> (Vic); </w:t>
      </w:r>
      <w:r>
        <w:rPr>
          <w:rFonts w:ascii="Times New Roman" w:hAnsi="Times New Roman" w:cs="Times New Roman"/>
          <w:i/>
          <w:iCs/>
        </w:rPr>
        <w:t>Health Records (Privacy and Access) Act 1997</w:t>
      </w:r>
      <w:r>
        <w:rPr>
          <w:rFonts w:ascii="Times New Roman" w:hAnsi="Times New Roman" w:cs="Times New Roman"/>
        </w:rPr>
        <w:t xml:space="preserve"> (ACT)</w:t>
      </w:r>
      <w:r w:rsidR="00314F35">
        <w:rPr>
          <w:rFonts w:ascii="Times New Roman" w:hAnsi="Times New Roman" w:cs="Times New Roman"/>
        </w:rPr>
        <w:t>.</w:t>
      </w:r>
    </w:p>
  </w:footnote>
  <w:footnote w:id="5">
    <w:p w14:paraId="220DC561" w14:textId="77777777" w:rsidR="00E15E8C" w:rsidRPr="00D659A4" w:rsidRDefault="00E15E8C" w:rsidP="00E15E8C">
      <w:pPr>
        <w:pStyle w:val="FootnoteText"/>
        <w:rPr>
          <w:rFonts w:ascii="Times New Roman" w:hAnsi="Times New Roman" w:cs="Times New Roman"/>
          <w:i/>
          <w:iCs/>
          <w:lang w:val="en-US"/>
        </w:rPr>
      </w:pPr>
      <w:r w:rsidRPr="00D659A4">
        <w:rPr>
          <w:rStyle w:val="FootnoteReference"/>
          <w:rFonts w:ascii="Times New Roman" w:hAnsi="Times New Roman" w:cs="Times New Roman"/>
        </w:rPr>
        <w:footnoteRef/>
      </w:r>
      <w:r w:rsidRPr="00D659A4">
        <w:rPr>
          <w:rFonts w:ascii="Times New Roman" w:hAnsi="Times New Roman" w:cs="Times New Roman"/>
        </w:rPr>
        <w:t xml:space="preserve"> </w:t>
      </w:r>
      <w:r>
        <w:rPr>
          <w:rFonts w:ascii="Times New Roman" w:hAnsi="Times New Roman" w:cs="Times New Roman"/>
          <w:i/>
          <w:iCs/>
        </w:rPr>
        <w:t>Freedom of Information Act 1982</w:t>
      </w:r>
      <w:r>
        <w:rPr>
          <w:rFonts w:ascii="Times New Roman" w:hAnsi="Times New Roman" w:cs="Times New Roman"/>
        </w:rPr>
        <w:t xml:space="preserve"> (</w:t>
      </w:r>
      <w:proofErr w:type="spellStart"/>
      <w:r>
        <w:rPr>
          <w:rFonts w:ascii="Times New Roman" w:hAnsi="Times New Roman" w:cs="Times New Roman"/>
        </w:rPr>
        <w:t>Cth</w:t>
      </w:r>
      <w:proofErr w:type="spellEnd"/>
      <w:r>
        <w:rPr>
          <w:rFonts w:ascii="Times New Roman" w:hAnsi="Times New Roman" w:cs="Times New Roman"/>
        </w:rPr>
        <w:t xml:space="preserve">); </w:t>
      </w:r>
      <w:r>
        <w:rPr>
          <w:rFonts w:ascii="Times New Roman" w:hAnsi="Times New Roman" w:cs="Times New Roman"/>
          <w:i/>
          <w:iCs/>
        </w:rPr>
        <w:t>Freedom of Information Act 1982</w:t>
      </w:r>
      <w:r>
        <w:rPr>
          <w:rFonts w:ascii="Times New Roman" w:hAnsi="Times New Roman" w:cs="Times New Roman"/>
        </w:rPr>
        <w:t xml:space="preserve"> (Vic); </w:t>
      </w:r>
      <w:r>
        <w:rPr>
          <w:rFonts w:ascii="Times New Roman" w:hAnsi="Times New Roman" w:cs="Times New Roman"/>
          <w:i/>
          <w:iCs/>
        </w:rPr>
        <w:t>Freedom of Information Act 1991</w:t>
      </w:r>
      <w:r>
        <w:rPr>
          <w:rFonts w:ascii="Times New Roman" w:hAnsi="Times New Roman" w:cs="Times New Roman"/>
        </w:rPr>
        <w:t xml:space="preserve"> (SA); </w:t>
      </w:r>
      <w:r>
        <w:rPr>
          <w:rFonts w:ascii="Times New Roman" w:hAnsi="Times New Roman" w:cs="Times New Roman"/>
          <w:i/>
          <w:iCs/>
        </w:rPr>
        <w:t>Freedom of Information Act 1992</w:t>
      </w:r>
      <w:r>
        <w:rPr>
          <w:rFonts w:ascii="Times New Roman" w:hAnsi="Times New Roman" w:cs="Times New Roman"/>
        </w:rPr>
        <w:t xml:space="preserve"> (WA); </w:t>
      </w:r>
      <w:r>
        <w:rPr>
          <w:rFonts w:ascii="Times New Roman" w:hAnsi="Times New Roman" w:cs="Times New Roman"/>
          <w:i/>
          <w:iCs/>
        </w:rPr>
        <w:t>Freedom of Information Act 2016</w:t>
      </w:r>
      <w:r>
        <w:rPr>
          <w:rFonts w:ascii="Times New Roman" w:hAnsi="Times New Roman" w:cs="Times New Roman"/>
        </w:rPr>
        <w:t xml:space="preserve"> (ACT); </w:t>
      </w:r>
      <w:r>
        <w:rPr>
          <w:rFonts w:ascii="Times New Roman" w:hAnsi="Times New Roman" w:cs="Times New Roman"/>
          <w:i/>
          <w:iCs/>
        </w:rPr>
        <w:t>Freedom of Information Act 2002</w:t>
      </w:r>
      <w:r>
        <w:rPr>
          <w:rFonts w:ascii="Times New Roman" w:hAnsi="Times New Roman" w:cs="Times New Roman"/>
        </w:rPr>
        <w:t xml:space="preserve"> (NT)</w:t>
      </w:r>
      <w:r w:rsidR="00314F35">
        <w:rPr>
          <w:rFonts w:ascii="Times New Roman" w:hAnsi="Times New Roman" w:cs="Times New Roman"/>
        </w:rPr>
        <w:t>.</w:t>
      </w:r>
    </w:p>
  </w:footnote>
  <w:footnote w:id="6">
    <w:p w14:paraId="0559E997" w14:textId="77777777" w:rsidR="00E15E8C" w:rsidRPr="00D659A4" w:rsidRDefault="00E15E8C" w:rsidP="00E15E8C">
      <w:pPr>
        <w:pStyle w:val="FootnoteText"/>
        <w:rPr>
          <w:rFonts w:ascii="Times New Roman" w:hAnsi="Times New Roman" w:cs="Times New Roman"/>
          <w:lang w:val="en-US"/>
        </w:rPr>
      </w:pPr>
      <w:r w:rsidRPr="00D659A4">
        <w:rPr>
          <w:rStyle w:val="FootnoteReference"/>
          <w:rFonts w:ascii="Times New Roman" w:hAnsi="Times New Roman" w:cs="Times New Roman"/>
        </w:rPr>
        <w:footnoteRef/>
      </w:r>
      <w:r w:rsidRPr="00D659A4">
        <w:rPr>
          <w:rFonts w:ascii="Times New Roman" w:hAnsi="Times New Roman" w:cs="Times New Roman"/>
        </w:rPr>
        <w:t xml:space="preserve"> </w:t>
      </w:r>
      <w:r>
        <w:rPr>
          <w:rFonts w:ascii="Times New Roman" w:hAnsi="Times New Roman" w:cs="Times New Roman"/>
          <w:i/>
          <w:iCs/>
        </w:rPr>
        <w:t>Right to Information Act 2009</w:t>
      </w:r>
      <w:r>
        <w:rPr>
          <w:rFonts w:ascii="Times New Roman" w:hAnsi="Times New Roman" w:cs="Times New Roman"/>
        </w:rPr>
        <w:t xml:space="preserve"> (Qld); </w:t>
      </w:r>
      <w:r>
        <w:rPr>
          <w:rFonts w:ascii="Times New Roman" w:hAnsi="Times New Roman" w:cs="Times New Roman"/>
          <w:i/>
          <w:iCs/>
        </w:rPr>
        <w:t>Right to Information Act 2009</w:t>
      </w:r>
      <w:r>
        <w:rPr>
          <w:rFonts w:ascii="Times New Roman" w:hAnsi="Times New Roman" w:cs="Times New Roman"/>
        </w:rPr>
        <w:t xml:space="preserve"> (Tas)</w:t>
      </w:r>
      <w:r w:rsidR="00314F35">
        <w:rPr>
          <w:rFonts w:ascii="Times New Roman" w:hAnsi="Times New Roman" w:cs="Times New Roman"/>
        </w:rPr>
        <w:t>.</w:t>
      </w:r>
    </w:p>
  </w:footnote>
  <w:footnote w:id="7">
    <w:p w14:paraId="6563070B" w14:textId="77777777" w:rsidR="00E15E8C" w:rsidRPr="00D659A4" w:rsidRDefault="00E15E8C" w:rsidP="00E15E8C">
      <w:pPr>
        <w:pStyle w:val="FootnoteText"/>
        <w:rPr>
          <w:rFonts w:ascii="Times New Roman" w:hAnsi="Times New Roman" w:cs="Times New Roman"/>
          <w:lang w:val="en-US"/>
        </w:rPr>
      </w:pPr>
      <w:r w:rsidRPr="00D659A4">
        <w:rPr>
          <w:rStyle w:val="FootnoteReference"/>
          <w:rFonts w:ascii="Times New Roman" w:hAnsi="Times New Roman" w:cs="Times New Roman"/>
        </w:rPr>
        <w:footnoteRef/>
      </w:r>
      <w:r w:rsidRPr="00D659A4">
        <w:rPr>
          <w:rFonts w:ascii="Times New Roman" w:hAnsi="Times New Roman" w:cs="Times New Roman"/>
        </w:rPr>
        <w:t xml:space="preserve"> </w:t>
      </w:r>
      <w:r>
        <w:rPr>
          <w:rFonts w:ascii="Times New Roman" w:hAnsi="Times New Roman" w:cs="Times New Roman"/>
          <w:i/>
          <w:iCs/>
        </w:rPr>
        <w:t>Government Information (Public Access) Act 2009</w:t>
      </w:r>
      <w:r>
        <w:rPr>
          <w:rFonts w:ascii="Times New Roman" w:hAnsi="Times New Roman" w:cs="Times New Roman"/>
        </w:rPr>
        <w:t xml:space="preserve"> (NSW)</w:t>
      </w:r>
      <w:r w:rsidR="00314F35">
        <w:rPr>
          <w:rFonts w:ascii="Times New Roman" w:hAnsi="Times New Roman" w:cs="Times New Roman"/>
        </w:rPr>
        <w:t>.</w:t>
      </w:r>
    </w:p>
  </w:footnote>
  <w:footnote w:id="8">
    <w:p w14:paraId="23120BE3" w14:textId="77777777" w:rsidR="00E15E8C" w:rsidRPr="00F56AD0" w:rsidRDefault="00E15E8C" w:rsidP="00E15E8C">
      <w:pPr>
        <w:pStyle w:val="FootnoteText"/>
        <w:rPr>
          <w:rFonts w:ascii="Times New Roman" w:hAnsi="Times New Roman" w:cs="Times New Roman"/>
        </w:rPr>
      </w:pPr>
      <w:r w:rsidRPr="00F56AD0">
        <w:rPr>
          <w:rStyle w:val="FootnoteReference"/>
          <w:rFonts w:ascii="Times New Roman" w:hAnsi="Times New Roman" w:cs="Times New Roman"/>
        </w:rPr>
        <w:footnoteRef/>
      </w:r>
      <w:r w:rsidRPr="00F56AD0">
        <w:rPr>
          <w:rFonts w:ascii="Times New Roman" w:hAnsi="Times New Roman" w:cs="Times New Roman"/>
        </w:rPr>
        <w:t xml:space="preserve"> </w:t>
      </w:r>
      <w:r w:rsidR="00314F35">
        <w:rPr>
          <w:rFonts w:ascii="Times New Roman" w:hAnsi="Times New Roman" w:cs="Times New Roman"/>
        </w:rPr>
        <w:t>S Bluemmel, ‘</w:t>
      </w:r>
      <w:r w:rsidRPr="004F1507">
        <w:rPr>
          <w:rFonts w:ascii="Times New Roman" w:hAnsi="Times New Roman" w:cs="Times New Roman"/>
          <w:iCs/>
        </w:rPr>
        <w:t>Corporatisation and Electronic Records: On a Collision Course with Administrative Justice?</w:t>
      </w:r>
      <w:r w:rsidR="00314F35">
        <w:rPr>
          <w:rFonts w:ascii="Times New Roman" w:hAnsi="Times New Roman" w:cs="Times New Roman"/>
          <w:iCs/>
        </w:rPr>
        <w:t>’</w:t>
      </w:r>
      <w:r w:rsidRPr="00F56AD0">
        <w:rPr>
          <w:rFonts w:ascii="Times New Roman" w:hAnsi="Times New Roman" w:cs="Times New Roman"/>
          <w:i/>
          <w:iCs/>
        </w:rPr>
        <w:t xml:space="preserve"> </w:t>
      </w:r>
      <w:r w:rsidR="00314F35">
        <w:rPr>
          <w:rFonts w:ascii="Times New Roman" w:hAnsi="Times New Roman" w:cs="Times New Roman"/>
          <w:iCs/>
        </w:rPr>
        <w:t>(</w:t>
      </w:r>
      <w:r w:rsidRPr="00F56AD0">
        <w:rPr>
          <w:rFonts w:ascii="Times New Roman" w:hAnsi="Times New Roman" w:cs="Times New Roman"/>
        </w:rPr>
        <w:t>2011</w:t>
      </w:r>
      <w:r w:rsidR="00314F35">
        <w:rPr>
          <w:rFonts w:ascii="Times New Roman" w:hAnsi="Times New Roman" w:cs="Times New Roman"/>
        </w:rPr>
        <w:t xml:space="preserve">) 66 </w:t>
      </w:r>
      <w:r w:rsidR="00314F35" w:rsidRPr="004F1507">
        <w:rPr>
          <w:rFonts w:ascii="Times New Roman" w:hAnsi="Times New Roman" w:cs="Times New Roman"/>
          <w:i/>
        </w:rPr>
        <w:t>AIAL Forum</w:t>
      </w:r>
      <w:r w:rsidR="00314F35">
        <w:rPr>
          <w:rFonts w:ascii="Times New Roman" w:hAnsi="Times New Roman" w:cs="Times New Roman"/>
        </w:rPr>
        <w:t xml:space="preserve"> 33.</w:t>
      </w:r>
    </w:p>
  </w:footnote>
  <w:footnote w:id="9">
    <w:p w14:paraId="065EC39B" w14:textId="77777777" w:rsidR="00F34FEB" w:rsidRPr="004F1507" w:rsidRDefault="00F34FEB" w:rsidP="00F34FEB">
      <w:pPr>
        <w:pStyle w:val="FootnoteText"/>
        <w:rPr>
          <w:rFonts w:ascii="Times New Roman" w:hAnsi="Times New Roman" w:cs="Times New Roman"/>
          <w:lang w:val="en-US"/>
        </w:rPr>
      </w:pPr>
      <w:r w:rsidRPr="004F1507">
        <w:rPr>
          <w:rStyle w:val="FootnoteReference"/>
          <w:rFonts w:ascii="Times New Roman" w:hAnsi="Times New Roman" w:cs="Times New Roman"/>
        </w:rPr>
        <w:footnoteRef/>
      </w:r>
      <w:r w:rsidRPr="004F1507">
        <w:rPr>
          <w:rFonts w:ascii="Times New Roman" w:hAnsi="Times New Roman" w:cs="Times New Roman"/>
        </w:rPr>
        <w:t xml:space="preserve"> </w:t>
      </w:r>
      <w:r w:rsidRPr="004F1507">
        <w:rPr>
          <w:rFonts w:ascii="Times New Roman" w:hAnsi="Times New Roman" w:cs="Times New Roman"/>
          <w:lang w:val="en-US"/>
        </w:rPr>
        <w:t>See, for exam</w:t>
      </w:r>
      <w:r>
        <w:rPr>
          <w:rFonts w:ascii="Times New Roman" w:hAnsi="Times New Roman" w:cs="Times New Roman"/>
          <w:lang w:val="en-US"/>
        </w:rPr>
        <w:t xml:space="preserve">ple </w:t>
      </w:r>
      <w:r w:rsidRPr="004F1507">
        <w:rPr>
          <w:rFonts w:ascii="Times New Roman" w:hAnsi="Times New Roman" w:cs="Times New Roman"/>
          <w:i/>
          <w:iCs/>
          <w:lang w:val="en-US"/>
        </w:rPr>
        <w:t>Regime Type and COVID-19 Response</w:t>
      </w:r>
      <w:r>
        <w:rPr>
          <w:rFonts w:ascii="Times New Roman" w:hAnsi="Times New Roman" w:cs="Times New Roman"/>
          <w:lang w:val="en-US"/>
        </w:rPr>
        <w:t xml:space="preserve">, </w:t>
      </w:r>
      <w:proofErr w:type="spellStart"/>
      <w:r w:rsidRPr="00F34FEB">
        <w:rPr>
          <w:rFonts w:ascii="Times New Roman" w:hAnsi="Times New Roman" w:cs="Times New Roman"/>
          <w:lang w:val="en-US"/>
        </w:rPr>
        <w:t>Ilan</w:t>
      </w:r>
      <w:proofErr w:type="spellEnd"/>
      <w:r w:rsidRPr="00F34FEB">
        <w:rPr>
          <w:rFonts w:ascii="Times New Roman" w:hAnsi="Times New Roman" w:cs="Times New Roman"/>
          <w:lang w:val="en-US"/>
        </w:rPr>
        <w:t xml:space="preserve"> Alon, Matthew Farrell, </w:t>
      </w:r>
      <w:proofErr w:type="spellStart"/>
      <w:r w:rsidRPr="00F34FEB">
        <w:rPr>
          <w:rFonts w:ascii="Times New Roman" w:hAnsi="Times New Roman" w:cs="Times New Roman"/>
          <w:lang w:val="en-US"/>
        </w:rPr>
        <w:t>Shaomin</w:t>
      </w:r>
      <w:proofErr w:type="spellEnd"/>
      <w:r w:rsidRPr="00F34FEB">
        <w:rPr>
          <w:rFonts w:ascii="Times New Roman" w:hAnsi="Times New Roman" w:cs="Times New Roman"/>
          <w:lang w:val="en-US"/>
        </w:rPr>
        <w:t xml:space="preserve"> Li</w:t>
      </w:r>
      <w:r>
        <w:rPr>
          <w:rFonts w:ascii="Times New Roman" w:hAnsi="Times New Roman" w:cs="Times New Roman"/>
          <w:lang w:val="en-US"/>
        </w:rPr>
        <w:t xml:space="preserve">, </w:t>
      </w:r>
      <w:r w:rsidRPr="00F34FEB">
        <w:rPr>
          <w:rFonts w:ascii="Times New Roman" w:hAnsi="Times New Roman" w:cs="Times New Roman"/>
          <w:lang w:val="en-US"/>
        </w:rPr>
        <w:t>https://journals.sagepub.com/doi/10.1177/2319714520928884</w:t>
      </w:r>
    </w:p>
  </w:footnote>
  <w:footnote w:id="10">
    <w:p w14:paraId="7C82D75D" w14:textId="77777777" w:rsidR="000F2220" w:rsidRPr="004F1507" w:rsidRDefault="000F2220">
      <w:pPr>
        <w:pStyle w:val="FootnoteText"/>
        <w:rPr>
          <w:lang w:val="en-US"/>
        </w:rPr>
      </w:pPr>
      <w:r w:rsidRPr="004F1507">
        <w:rPr>
          <w:rStyle w:val="FootnoteReference"/>
          <w:rFonts w:ascii="Times New Roman" w:hAnsi="Times New Roman" w:cs="Times New Roman"/>
        </w:rPr>
        <w:footnoteRef/>
      </w:r>
      <w:r w:rsidRPr="004F1507">
        <w:rPr>
          <w:rFonts w:ascii="Times New Roman" w:hAnsi="Times New Roman" w:cs="Times New Roman"/>
        </w:rPr>
        <w:t xml:space="preserve"> </w:t>
      </w:r>
      <w:r w:rsidRPr="004F1507">
        <w:rPr>
          <w:rFonts w:ascii="Times New Roman" w:hAnsi="Times New Roman" w:cs="Times New Roman"/>
          <w:lang w:val="en-US"/>
        </w:rPr>
        <w:t>Ibid</w:t>
      </w:r>
    </w:p>
  </w:footnote>
  <w:footnote w:id="11">
    <w:p w14:paraId="428D049E" w14:textId="77777777" w:rsidR="000F2220" w:rsidRPr="004F1507" w:rsidRDefault="000F2220">
      <w:pPr>
        <w:pStyle w:val="FootnoteText"/>
        <w:rPr>
          <w:rFonts w:ascii="Times New Roman" w:hAnsi="Times New Roman" w:cs="Times New Roman"/>
          <w:lang w:val="en-US"/>
        </w:rPr>
      </w:pPr>
      <w:r w:rsidRPr="004F1507">
        <w:rPr>
          <w:rStyle w:val="FootnoteReference"/>
          <w:rFonts w:ascii="Times New Roman" w:hAnsi="Times New Roman" w:cs="Times New Roman"/>
        </w:rPr>
        <w:footnoteRef/>
      </w:r>
      <w:r w:rsidRPr="004F1507">
        <w:rPr>
          <w:rFonts w:ascii="Times New Roman" w:hAnsi="Times New Roman" w:cs="Times New Roman"/>
        </w:rPr>
        <w:t xml:space="preserve"> </w:t>
      </w:r>
      <w:r w:rsidRPr="004F1507">
        <w:rPr>
          <w:rFonts w:ascii="Times New Roman" w:hAnsi="Times New Roman" w:cs="Times New Roman"/>
          <w:i/>
          <w:iCs/>
        </w:rPr>
        <w:t>Democracy, culture, and contagion: Political regimes and countries' responsiveness to Covid-19</w:t>
      </w:r>
      <w:r>
        <w:rPr>
          <w:rFonts w:ascii="Times New Roman" w:hAnsi="Times New Roman" w:cs="Times New Roman"/>
        </w:rPr>
        <w:t xml:space="preserve">, </w:t>
      </w:r>
      <w:r w:rsidRPr="000F2220">
        <w:rPr>
          <w:rFonts w:ascii="Times New Roman" w:hAnsi="Times New Roman" w:cs="Times New Roman"/>
        </w:rPr>
        <w:t xml:space="preserve">Carl </w:t>
      </w:r>
      <w:proofErr w:type="spellStart"/>
      <w:r w:rsidRPr="000F2220">
        <w:rPr>
          <w:rFonts w:ascii="Times New Roman" w:hAnsi="Times New Roman" w:cs="Times New Roman"/>
        </w:rPr>
        <w:t>Benedikt</w:t>
      </w:r>
      <w:proofErr w:type="spellEnd"/>
      <w:r w:rsidRPr="000F2220">
        <w:rPr>
          <w:rFonts w:ascii="Times New Roman" w:hAnsi="Times New Roman" w:cs="Times New Roman"/>
        </w:rPr>
        <w:t xml:space="preserve"> Frey, </w:t>
      </w:r>
      <w:proofErr w:type="spellStart"/>
      <w:r w:rsidRPr="000F2220">
        <w:rPr>
          <w:rFonts w:ascii="Times New Roman" w:hAnsi="Times New Roman" w:cs="Times New Roman"/>
        </w:rPr>
        <w:t>Chinchih</w:t>
      </w:r>
      <w:proofErr w:type="spellEnd"/>
      <w:r w:rsidRPr="000F2220">
        <w:rPr>
          <w:rFonts w:ascii="Times New Roman" w:hAnsi="Times New Roman" w:cs="Times New Roman"/>
        </w:rPr>
        <w:t xml:space="preserve"> Chen</w:t>
      </w:r>
      <w:r>
        <w:rPr>
          <w:rFonts w:ascii="Times New Roman" w:hAnsi="Times New Roman" w:cs="Times New Roman"/>
        </w:rPr>
        <w:t xml:space="preserve"> </w:t>
      </w:r>
      <w:r w:rsidRPr="000F2220">
        <w:rPr>
          <w:rFonts w:ascii="Times New Roman" w:hAnsi="Times New Roman" w:cs="Times New Roman"/>
        </w:rPr>
        <w:t xml:space="preserve">and Giorgio </w:t>
      </w:r>
      <w:proofErr w:type="spellStart"/>
      <w:r w:rsidRPr="000F2220">
        <w:rPr>
          <w:rFonts w:ascii="Times New Roman" w:hAnsi="Times New Roman" w:cs="Times New Roman"/>
        </w:rPr>
        <w:t>Presidente</w:t>
      </w:r>
      <w:proofErr w:type="spellEnd"/>
      <w:r>
        <w:rPr>
          <w:rFonts w:ascii="Times New Roman" w:hAnsi="Times New Roman" w:cs="Times New Roman"/>
        </w:rPr>
        <w:t xml:space="preserve">, COVID Economics 18, 15 May 2020: 222-238: </w:t>
      </w:r>
      <w:r w:rsidRPr="000F2220">
        <w:rPr>
          <w:rFonts w:ascii="Times New Roman" w:hAnsi="Times New Roman" w:cs="Times New Roman"/>
        </w:rPr>
        <w:t>https://cepr.org/sites/default/files/news/CovidEconomics18.pdf#Paper8</w:t>
      </w:r>
    </w:p>
  </w:footnote>
  <w:footnote w:id="12">
    <w:p w14:paraId="36F708BA" w14:textId="77777777" w:rsidR="000F2220" w:rsidRPr="004F1507" w:rsidRDefault="000F2220">
      <w:pPr>
        <w:pStyle w:val="FootnoteText"/>
        <w:rPr>
          <w:rFonts w:ascii="Times New Roman" w:hAnsi="Times New Roman" w:cs="Times New Roman"/>
          <w:lang w:val="en-US"/>
        </w:rPr>
      </w:pPr>
      <w:r w:rsidRPr="004F1507">
        <w:rPr>
          <w:rStyle w:val="FootnoteReference"/>
          <w:rFonts w:ascii="Times New Roman" w:hAnsi="Times New Roman" w:cs="Times New Roman"/>
        </w:rPr>
        <w:footnoteRef/>
      </w:r>
      <w:r w:rsidRPr="004F1507">
        <w:rPr>
          <w:rFonts w:ascii="Times New Roman" w:hAnsi="Times New Roman" w:cs="Times New Roman"/>
        </w:rPr>
        <w:t xml:space="preserve"> </w:t>
      </w:r>
      <w:r>
        <w:rPr>
          <w:rFonts w:ascii="Times New Roman" w:hAnsi="Times New Roman" w:cs="Times New Roman"/>
        </w:rPr>
        <w:t>Ibid</w:t>
      </w:r>
    </w:p>
  </w:footnote>
  <w:footnote w:id="13">
    <w:p w14:paraId="3E168D8E" w14:textId="77777777" w:rsidR="00E15E8C" w:rsidRPr="00F56AD0" w:rsidRDefault="00E15E8C" w:rsidP="00E15E8C">
      <w:pPr>
        <w:pStyle w:val="FootnoteText"/>
        <w:rPr>
          <w:rFonts w:ascii="Times New Roman" w:hAnsi="Times New Roman" w:cs="Times New Roman"/>
          <w:lang w:val="en-US"/>
        </w:rPr>
      </w:pPr>
      <w:r w:rsidRPr="00F56AD0">
        <w:rPr>
          <w:rStyle w:val="FootnoteReference"/>
          <w:rFonts w:ascii="Times New Roman" w:hAnsi="Times New Roman" w:cs="Times New Roman"/>
        </w:rPr>
        <w:footnoteRef/>
      </w:r>
      <w:r w:rsidRPr="00F56AD0">
        <w:rPr>
          <w:rFonts w:ascii="Times New Roman" w:hAnsi="Times New Roman" w:cs="Times New Roman"/>
        </w:rPr>
        <w:t xml:space="preserve"> </w:t>
      </w:r>
      <w:r w:rsidRPr="00F56AD0">
        <w:rPr>
          <w:rFonts w:ascii="Times New Roman" w:hAnsi="Times New Roman" w:cs="Times New Roman"/>
          <w:i/>
          <w:iCs/>
          <w:lang w:val="en-US"/>
        </w:rPr>
        <w:t>Human Rights Act 2019</w:t>
      </w:r>
      <w:r w:rsidRPr="00F56AD0">
        <w:rPr>
          <w:rFonts w:ascii="Times New Roman" w:hAnsi="Times New Roman" w:cs="Times New Roman"/>
          <w:lang w:val="en-US"/>
        </w:rPr>
        <w:t xml:space="preserve"> (Qld)</w:t>
      </w:r>
      <w:r w:rsidR="00314F35">
        <w:rPr>
          <w:rFonts w:ascii="Times New Roman" w:hAnsi="Times New Roman" w:cs="Times New Roman"/>
          <w:lang w:val="en-US"/>
        </w:rPr>
        <w:t>;</w:t>
      </w:r>
      <w:r w:rsidRPr="00692DE3">
        <w:rPr>
          <w:rFonts w:ascii="Times New Roman" w:hAnsi="Times New Roman" w:cs="Times New Roman"/>
          <w:i/>
          <w:iCs/>
          <w:lang w:val="en-US"/>
        </w:rPr>
        <w:t xml:space="preserve"> </w:t>
      </w:r>
      <w:r w:rsidRPr="00F56AD0">
        <w:rPr>
          <w:rFonts w:ascii="Times New Roman" w:hAnsi="Times New Roman" w:cs="Times New Roman"/>
          <w:i/>
          <w:iCs/>
          <w:lang w:val="en-US"/>
        </w:rPr>
        <w:t>Charter of Human Rights and Responsibilities Act 2006</w:t>
      </w:r>
      <w:r w:rsidRPr="00F56AD0">
        <w:rPr>
          <w:rFonts w:ascii="Times New Roman" w:hAnsi="Times New Roman" w:cs="Times New Roman"/>
          <w:lang w:val="en-US"/>
        </w:rPr>
        <w:t xml:space="preserve"> (Vic)</w:t>
      </w:r>
      <w:r w:rsidR="005A3534">
        <w:rPr>
          <w:rFonts w:ascii="Times New Roman" w:hAnsi="Times New Roman" w:cs="Times New Roman"/>
          <w:lang w:val="en-US"/>
        </w:rPr>
        <w:t>;</w:t>
      </w:r>
      <w:r w:rsidRPr="00F56AD0">
        <w:rPr>
          <w:rFonts w:ascii="Times New Roman" w:hAnsi="Times New Roman" w:cs="Times New Roman"/>
          <w:lang w:val="en-US"/>
        </w:rPr>
        <w:t xml:space="preserve"> </w:t>
      </w:r>
      <w:r w:rsidRPr="00F56AD0">
        <w:rPr>
          <w:rFonts w:ascii="Times New Roman" w:hAnsi="Times New Roman" w:cs="Times New Roman"/>
          <w:i/>
          <w:iCs/>
          <w:lang w:val="en-US"/>
        </w:rPr>
        <w:t>Human Rights Act 2004</w:t>
      </w:r>
      <w:r w:rsidRPr="00F56AD0">
        <w:rPr>
          <w:rFonts w:ascii="Times New Roman" w:hAnsi="Times New Roman" w:cs="Times New Roman"/>
          <w:lang w:val="en-US"/>
        </w:rPr>
        <w:t xml:space="preserve"> (ACT)</w:t>
      </w:r>
      <w:r w:rsidR="00314F35">
        <w:rPr>
          <w:rFonts w:ascii="Times New Roman" w:hAnsi="Times New Roman" w:cs="Times New Roman"/>
          <w:lang w:val="en-US"/>
        </w:rPr>
        <w:t>.</w:t>
      </w:r>
    </w:p>
  </w:footnote>
  <w:footnote w:id="14">
    <w:p w14:paraId="02414D18" w14:textId="77777777" w:rsidR="00AD67BC" w:rsidRPr="004F1507" w:rsidRDefault="00AD67BC">
      <w:pPr>
        <w:pStyle w:val="FootnoteText"/>
        <w:rPr>
          <w:rFonts w:ascii="Times New Roman" w:hAnsi="Times New Roman" w:cs="Times New Roman"/>
          <w:lang w:val="en-US"/>
        </w:rPr>
      </w:pPr>
      <w:r w:rsidRPr="004F1507">
        <w:rPr>
          <w:rStyle w:val="FootnoteReference"/>
          <w:rFonts w:ascii="Times New Roman" w:hAnsi="Times New Roman" w:cs="Times New Roman"/>
        </w:rPr>
        <w:footnoteRef/>
      </w:r>
      <w:r w:rsidRPr="004F1507">
        <w:rPr>
          <w:rFonts w:ascii="Times New Roman" w:hAnsi="Times New Roman" w:cs="Times New Roman"/>
        </w:rPr>
        <w:t xml:space="preserve"> </w:t>
      </w:r>
      <w:r w:rsidRPr="004F1507">
        <w:rPr>
          <w:rFonts w:ascii="Times New Roman" w:hAnsi="Times New Roman" w:cs="Times New Roman"/>
          <w:i/>
          <w:iCs/>
        </w:rPr>
        <w:t>The Cambridge Analytica scandal changed the world – but it didn't change Facebook</w:t>
      </w:r>
      <w:r>
        <w:rPr>
          <w:rFonts w:ascii="Times New Roman" w:hAnsi="Times New Roman" w:cs="Times New Roman"/>
        </w:rPr>
        <w:t xml:space="preserve">, Julia Carrie Wong, the Guardian 18 March 2019: </w:t>
      </w:r>
      <w:r w:rsidRPr="00AD67BC">
        <w:rPr>
          <w:rFonts w:ascii="Times New Roman" w:hAnsi="Times New Roman" w:cs="Times New Roman"/>
        </w:rPr>
        <w:t>https://www.theguardian.com/technology/2019/mar/17/the-cambridge-analytica-scandal-changed-the-world-but-it-didnt-change-facebook</w:t>
      </w:r>
    </w:p>
  </w:footnote>
  <w:footnote w:id="15">
    <w:p w14:paraId="1E37304B" w14:textId="77777777" w:rsidR="00E15E8C" w:rsidRPr="00DF12A6" w:rsidRDefault="00E15E8C" w:rsidP="00E15E8C">
      <w:pPr>
        <w:pStyle w:val="FootnoteText"/>
        <w:rPr>
          <w:rFonts w:ascii="Times New Roman" w:hAnsi="Times New Roman" w:cs="Times New Roman"/>
          <w:lang w:val="en-US"/>
        </w:rPr>
      </w:pPr>
      <w:r w:rsidRPr="00DF12A6">
        <w:rPr>
          <w:rStyle w:val="FootnoteReference"/>
          <w:rFonts w:ascii="Times New Roman" w:hAnsi="Times New Roman" w:cs="Times New Roman"/>
        </w:rPr>
        <w:footnoteRef/>
      </w:r>
      <w:r w:rsidRPr="00DF12A6">
        <w:rPr>
          <w:rFonts w:ascii="Times New Roman" w:hAnsi="Times New Roman" w:cs="Times New Roman"/>
        </w:rPr>
        <w:t xml:space="preserve"> In this context it is important to note that the genome being sequenced is that of the virus, not the carrier.</w:t>
      </w:r>
      <w:r w:rsidR="00B56D9D">
        <w:rPr>
          <w:rFonts w:ascii="Times New Roman" w:hAnsi="Times New Roman" w:cs="Times New Roman"/>
        </w:rPr>
        <w:t xml:space="preserve"> </w:t>
      </w:r>
    </w:p>
  </w:footnote>
  <w:footnote w:id="16">
    <w:p w14:paraId="464464EC" w14:textId="77777777" w:rsidR="00E15E8C" w:rsidRPr="00F56AD0" w:rsidRDefault="00E15E8C" w:rsidP="00E15E8C">
      <w:pPr>
        <w:pStyle w:val="FootnoteText"/>
        <w:rPr>
          <w:rFonts w:ascii="Times New Roman" w:hAnsi="Times New Roman" w:cs="Times New Roman"/>
          <w:lang w:val="en-US"/>
        </w:rPr>
      </w:pPr>
      <w:r w:rsidRPr="00F56AD0">
        <w:rPr>
          <w:rStyle w:val="FootnoteReference"/>
          <w:rFonts w:ascii="Times New Roman" w:hAnsi="Times New Roman" w:cs="Times New Roman"/>
        </w:rPr>
        <w:footnoteRef/>
      </w:r>
      <w:r w:rsidRPr="00F56AD0">
        <w:rPr>
          <w:rFonts w:ascii="Times New Roman" w:hAnsi="Times New Roman" w:cs="Times New Roman"/>
        </w:rPr>
        <w:t xml:space="preserve"> </w:t>
      </w:r>
      <w:r w:rsidRPr="00F56AD0">
        <w:rPr>
          <w:rFonts w:ascii="Times New Roman" w:hAnsi="Times New Roman" w:cs="Times New Roman"/>
          <w:i/>
          <w:iCs/>
        </w:rPr>
        <w:t>Family Violence Protection (Information Sharing and Risk Management) Regulations 2018</w:t>
      </w:r>
      <w:r w:rsidRPr="00F56AD0">
        <w:rPr>
          <w:rFonts w:ascii="Times New Roman" w:hAnsi="Times New Roman" w:cs="Times New Roman"/>
        </w:rPr>
        <w:t xml:space="preserve"> made under the </w:t>
      </w:r>
      <w:r w:rsidRPr="00F56AD0">
        <w:rPr>
          <w:rFonts w:ascii="Times New Roman" w:hAnsi="Times New Roman" w:cs="Times New Roman"/>
          <w:i/>
          <w:iCs/>
          <w:lang w:val="en-US"/>
        </w:rPr>
        <w:t>Family Violence Protection Act 2008</w:t>
      </w:r>
      <w:r w:rsidRPr="00F56AD0">
        <w:rPr>
          <w:rFonts w:ascii="Times New Roman" w:hAnsi="Times New Roman" w:cs="Times New Roman"/>
          <w:lang w:val="en-US"/>
        </w:rPr>
        <w:t xml:space="preserve"> (Vic)</w:t>
      </w:r>
      <w:r w:rsidR="00314F35">
        <w:rPr>
          <w:rFonts w:ascii="Times New Roman" w:hAnsi="Times New Roman" w:cs="Times New Roman"/>
          <w:lang w:val="en-US"/>
        </w:rPr>
        <w:t>.</w:t>
      </w:r>
    </w:p>
  </w:footnote>
  <w:footnote w:id="17">
    <w:p w14:paraId="48E07AA4" w14:textId="77777777" w:rsidR="00E15E8C" w:rsidRPr="00F56AD0" w:rsidRDefault="00E15E8C" w:rsidP="00E15E8C">
      <w:pPr>
        <w:pStyle w:val="FootnoteText"/>
        <w:rPr>
          <w:rFonts w:ascii="Times New Roman" w:hAnsi="Times New Roman" w:cs="Times New Roman"/>
          <w:lang w:val="en-US"/>
        </w:rPr>
      </w:pPr>
      <w:r w:rsidRPr="00F56AD0">
        <w:rPr>
          <w:rStyle w:val="FootnoteReference"/>
          <w:rFonts w:ascii="Times New Roman" w:hAnsi="Times New Roman" w:cs="Times New Roman"/>
        </w:rPr>
        <w:footnoteRef/>
      </w:r>
      <w:r w:rsidRPr="00F56AD0">
        <w:rPr>
          <w:rFonts w:ascii="Times New Roman" w:hAnsi="Times New Roman" w:cs="Times New Roman"/>
        </w:rPr>
        <w:t xml:space="preserve"> </w:t>
      </w:r>
      <w:r w:rsidRPr="00F56AD0">
        <w:rPr>
          <w:rFonts w:ascii="Times New Roman" w:hAnsi="Times New Roman" w:cs="Times New Roman"/>
          <w:i/>
          <w:iCs/>
        </w:rPr>
        <w:t>Child Wellbeing and Safety (Information Sharing) Regulations 2018</w:t>
      </w:r>
      <w:r w:rsidRPr="00F56AD0">
        <w:rPr>
          <w:rFonts w:ascii="Times New Roman" w:hAnsi="Times New Roman" w:cs="Times New Roman"/>
        </w:rPr>
        <w:t xml:space="preserve"> made under the </w:t>
      </w:r>
      <w:r w:rsidRPr="00F56AD0">
        <w:rPr>
          <w:rFonts w:ascii="Times New Roman" w:hAnsi="Times New Roman" w:cs="Times New Roman"/>
          <w:i/>
          <w:iCs/>
          <w:lang w:val="en-US"/>
        </w:rPr>
        <w:t>Child Wellbeing and Safety Act 2005</w:t>
      </w:r>
      <w:r w:rsidRPr="00F56AD0">
        <w:rPr>
          <w:rFonts w:ascii="Times New Roman" w:hAnsi="Times New Roman" w:cs="Times New Roman"/>
          <w:lang w:val="en-US"/>
        </w:rPr>
        <w:t xml:space="preserve"> (Vic)</w:t>
      </w:r>
      <w:r w:rsidR="00314F35">
        <w:rPr>
          <w:rFonts w:ascii="Times New Roman" w:hAnsi="Times New Roman" w:cs="Times New Roman"/>
          <w:lang w:val="en-US"/>
        </w:rPr>
        <w:t>.</w:t>
      </w:r>
    </w:p>
  </w:footnote>
  <w:footnote w:id="18">
    <w:p w14:paraId="66CDB54D" w14:textId="77777777" w:rsidR="00E15E8C" w:rsidRPr="00F56AD0" w:rsidRDefault="00E15E8C" w:rsidP="00E15E8C">
      <w:pPr>
        <w:pStyle w:val="FootnoteText"/>
        <w:rPr>
          <w:rFonts w:ascii="Times New Roman" w:hAnsi="Times New Roman" w:cs="Times New Roman"/>
          <w:lang w:val="en-US"/>
        </w:rPr>
      </w:pPr>
      <w:r w:rsidRPr="00F56AD0">
        <w:rPr>
          <w:rStyle w:val="FootnoteReference"/>
          <w:rFonts w:ascii="Times New Roman" w:hAnsi="Times New Roman" w:cs="Times New Roman"/>
        </w:rPr>
        <w:footnoteRef/>
      </w:r>
      <w:r w:rsidRPr="00F56AD0">
        <w:rPr>
          <w:rFonts w:ascii="Times New Roman" w:hAnsi="Times New Roman" w:cs="Times New Roman"/>
          <w:i/>
          <w:iCs/>
          <w:lang w:val="en-US"/>
        </w:rPr>
        <w:t xml:space="preserve"> </w:t>
      </w:r>
      <w:r w:rsidRPr="00F56AD0">
        <w:rPr>
          <w:rFonts w:ascii="Times New Roman" w:hAnsi="Times New Roman" w:cs="Times New Roman"/>
          <w:lang w:val="en-US"/>
        </w:rPr>
        <w:t>Part 6B of the</w:t>
      </w:r>
      <w:r w:rsidRPr="00F56AD0">
        <w:rPr>
          <w:rFonts w:ascii="Times New Roman" w:hAnsi="Times New Roman" w:cs="Times New Roman"/>
          <w:i/>
          <w:iCs/>
          <w:lang w:val="en-US"/>
        </w:rPr>
        <w:t xml:space="preserve"> Health Services Act 1988</w:t>
      </w:r>
      <w:r w:rsidRPr="00F56AD0">
        <w:rPr>
          <w:rFonts w:ascii="Times New Roman" w:hAnsi="Times New Roman" w:cs="Times New Roman"/>
          <w:lang w:val="en-US"/>
        </w:rPr>
        <w:t xml:space="preserve"> (Vic)</w:t>
      </w:r>
      <w:r w:rsidR="00314F35">
        <w:rPr>
          <w:rFonts w:ascii="Times New Roman" w:hAnsi="Times New Roman" w:cs="Times New Roman"/>
          <w:lang w:val="en-US"/>
        </w:rPr>
        <w:t>.</w:t>
      </w:r>
    </w:p>
  </w:footnote>
  <w:footnote w:id="19">
    <w:p w14:paraId="7CB12F00" w14:textId="77777777" w:rsidR="00E15E8C" w:rsidRPr="00F56AD0" w:rsidRDefault="00E15E8C" w:rsidP="00E15E8C">
      <w:pPr>
        <w:pStyle w:val="FootnoteText"/>
        <w:rPr>
          <w:rFonts w:ascii="Times New Roman" w:hAnsi="Times New Roman" w:cs="Times New Roman"/>
          <w:lang w:val="en-US"/>
        </w:rPr>
      </w:pPr>
      <w:r w:rsidRPr="00F56AD0">
        <w:rPr>
          <w:rStyle w:val="FootnoteReference"/>
          <w:rFonts w:ascii="Times New Roman" w:hAnsi="Times New Roman" w:cs="Times New Roman"/>
        </w:rPr>
        <w:footnoteRef/>
      </w:r>
      <w:r w:rsidRPr="00F56AD0">
        <w:rPr>
          <w:rFonts w:ascii="Times New Roman" w:hAnsi="Times New Roman" w:cs="Times New Roman"/>
        </w:rPr>
        <w:t xml:space="preserve"> </w:t>
      </w:r>
      <w:r w:rsidR="00314F35">
        <w:rPr>
          <w:rFonts w:ascii="Times New Roman" w:hAnsi="Times New Roman" w:cs="Times New Roman"/>
        </w:rPr>
        <w:t xml:space="preserve">V </w:t>
      </w:r>
      <w:r w:rsidR="00314F35" w:rsidRPr="00314F35">
        <w:rPr>
          <w:rFonts w:ascii="Times New Roman" w:hAnsi="Times New Roman" w:cs="Times New Roman"/>
        </w:rPr>
        <w:t xml:space="preserve">Teague, </w:t>
      </w:r>
      <w:r w:rsidR="00314F35">
        <w:rPr>
          <w:rFonts w:ascii="Times New Roman" w:hAnsi="Times New Roman" w:cs="Times New Roman"/>
        </w:rPr>
        <w:t xml:space="preserve">C </w:t>
      </w:r>
      <w:proofErr w:type="spellStart"/>
      <w:r w:rsidR="00314F35" w:rsidRPr="00314F35">
        <w:rPr>
          <w:rFonts w:ascii="Times New Roman" w:hAnsi="Times New Roman" w:cs="Times New Roman"/>
        </w:rPr>
        <w:t>Culnane</w:t>
      </w:r>
      <w:proofErr w:type="spellEnd"/>
      <w:r w:rsidR="00314F35" w:rsidRPr="00314F35">
        <w:rPr>
          <w:rFonts w:ascii="Times New Roman" w:hAnsi="Times New Roman" w:cs="Times New Roman"/>
        </w:rPr>
        <w:t xml:space="preserve"> and </w:t>
      </w:r>
      <w:r w:rsidR="00314F35">
        <w:rPr>
          <w:rFonts w:ascii="Times New Roman" w:hAnsi="Times New Roman" w:cs="Times New Roman"/>
        </w:rPr>
        <w:t xml:space="preserve">B </w:t>
      </w:r>
      <w:r w:rsidR="00314F35" w:rsidRPr="00314F35">
        <w:rPr>
          <w:rFonts w:ascii="Times New Roman" w:hAnsi="Times New Roman" w:cs="Times New Roman"/>
        </w:rPr>
        <w:t>Rubinstein</w:t>
      </w:r>
      <w:r w:rsidR="00314F35">
        <w:rPr>
          <w:rFonts w:ascii="Times New Roman" w:hAnsi="Times New Roman" w:cs="Times New Roman"/>
        </w:rPr>
        <w:t>,</w:t>
      </w:r>
      <w:r w:rsidR="00314F35" w:rsidRPr="00314F35">
        <w:rPr>
          <w:rFonts w:ascii="Times New Roman" w:hAnsi="Times New Roman" w:cs="Times New Roman"/>
        </w:rPr>
        <w:t xml:space="preserve"> </w:t>
      </w:r>
      <w:r w:rsidR="00F70836">
        <w:rPr>
          <w:rFonts w:ascii="Times New Roman" w:hAnsi="Times New Roman" w:cs="Times New Roman"/>
        </w:rPr>
        <w:t>‘</w:t>
      </w:r>
      <w:r w:rsidR="00314F35">
        <w:rPr>
          <w:rFonts w:ascii="Times New Roman" w:hAnsi="Times New Roman" w:cs="Times New Roman"/>
        </w:rPr>
        <w:t xml:space="preserve">The Simple Process of Re-Identifying Patients in Public Health Records’ </w:t>
      </w:r>
      <w:r w:rsidR="00F70836" w:rsidRPr="004F1507">
        <w:rPr>
          <w:rFonts w:ascii="Times New Roman" w:hAnsi="Times New Roman" w:cs="Times New Roman"/>
          <w:i/>
        </w:rPr>
        <w:t>Pursuit</w:t>
      </w:r>
      <w:r w:rsidR="00F70836">
        <w:rPr>
          <w:rFonts w:ascii="Times New Roman" w:hAnsi="Times New Roman" w:cs="Times New Roman"/>
        </w:rPr>
        <w:t xml:space="preserve"> (online, 18 December 2017) &lt;</w:t>
      </w:r>
      <w:r w:rsidRPr="00F56AD0">
        <w:rPr>
          <w:rFonts w:ascii="Times New Roman" w:hAnsi="Times New Roman" w:cs="Times New Roman"/>
        </w:rPr>
        <w:t>https://pursuit.unimelb.edu.au/articles/the-simple-process-of-re-identifying-patients-in-public-health-records</w:t>
      </w:r>
      <w:r w:rsidR="00F70836">
        <w:rPr>
          <w:rFonts w:ascii="Times New Roman" w:hAnsi="Times New Roman" w:cs="Times New Roman"/>
        </w:rPr>
        <w:t>&gt;.</w:t>
      </w:r>
    </w:p>
  </w:footnote>
  <w:footnote w:id="20">
    <w:p w14:paraId="3464FFA6" w14:textId="77777777" w:rsidR="00E15E8C" w:rsidRPr="00F56AD0" w:rsidRDefault="00E15E8C" w:rsidP="00E15E8C">
      <w:pPr>
        <w:pStyle w:val="FootnoteText"/>
        <w:rPr>
          <w:rFonts w:ascii="Times New Roman" w:hAnsi="Times New Roman" w:cs="Times New Roman"/>
          <w:lang w:val="en-US"/>
        </w:rPr>
      </w:pPr>
      <w:r w:rsidRPr="00F56AD0">
        <w:rPr>
          <w:rStyle w:val="FootnoteReference"/>
          <w:rFonts w:ascii="Times New Roman" w:hAnsi="Times New Roman" w:cs="Times New Roman"/>
        </w:rPr>
        <w:footnoteRef/>
      </w:r>
      <w:r w:rsidRPr="00F56AD0">
        <w:rPr>
          <w:rFonts w:ascii="Times New Roman" w:hAnsi="Times New Roman" w:cs="Times New Roman"/>
        </w:rPr>
        <w:t xml:space="preserve"> </w:t>
      </w:r>
      <w:r w:rsidR="00F70836">
        <w:rPr>
          <w:rFonts w:ascii="Times New Roman" w:hAnsi="Times New Roman" w:cs="Times New Roman"/>
        </w:rPr>
        <w:t xml:space="preserve">Office of the Victorian Information Commissioner, </w:t>
      </w:r>
      <w:r w:rsidR="00F70836" w:rsidRPr="004F1507">
        <w:rPr>
          <w:rFonts w:ascii="Times New Roman" w:hAnsi="Times New Roman" w:cs="Times New Roman"/>
          <w:i/>
        </w:rPr>
        <w:t>Disclosure of Myki Travel Information</w:t>
      </w:r>
      <w:r w:rsidR="00F70836">
        <w:rPr>
          <w:rFonts w:ascii="Times New Roman" w:hAnsi="Times New Roman" w:cs="Times New Roman"/>
        </w:rPr>
        <w:t xml:space="preserve"> (OVIC, 2019)</w:t>
      </w:r>
      <w:r w:rsidR="00F70836" w:rsidRPr="00F70836">
        <w:rPr>
          <w:rFonts w:ascii="Times New Roman" w:hAnsi="Times New Roman" w:cs="Times New Roman"/>
        </w:rPr>
        <w:t xml:space="preserve"> </w:t>
      </w:r>
      <w:r w:rsidR="00F70836">
        <w:rPr>
          <w:rFonts w:ascii="Times New Roman" w:hAnsi="Times New Roman" w:cs="Times New Roman"/>
        </w:rPr>
        <w:t>&lt;</w:t>
      </w:r>
      <w:r w:rsidRPr="00F56AD0">
        <w:rPr>
          <w:rFonts w:ascii="Times New Roman" w:hAnsi="Times New Roman" w:cs="Times New Roman"/>
        </w:rPr>
        <w:t>https://ovic.vic.gov.au/wp-content/uploads/2019/08/Report-of-investigation_disclosure-of-myki-travel-information.pdf</w:t>
      </w:r>
      <w:r w:rsidR="00F70836">
        <w:rPr>
          <w:rFonts w:ascii="Times New Roman" w:hAnsi="Times New Roman" w:cs="Times New Roman"/>
        </w:rPr>
        <w:t>&gt;.</w:t>
      </w:r>
    </w:p>
  </w:footnote>
  <w:footnote w:id="21">
    <w:p w14:paraId="21B04578" w14:textId="77777777" w:rsidR="00E15E8C" w:rsidRPr="00F56AD0" w:rsidRDefault="00E15E8C" w:rsidP="00E15E8C">
      <w:pPr>
        <w:pStyle w:val="FootnoteText"/>
        <w:rPr>
          <w:rFonts w:ascii="Times New Roman" w:hAnsi="Times New Roman" w:cs="Times New Roman"/>
          <w:lang w:val="en-US"/>
        </w:rPr>
      </w:pPr>
      <w:r w:rsidRPr="00F56AD0">
        <w:rPr>
          <w:rStyle w:val="FootnoteReference"/>
          <w:rFonts w:ascii="Times New Roman" w:hAnsi="Times New Roman" w:cs="Times New Roman"/>
        </w:rPr>
        <w:footnoteRef/>
      </w:r>
      <w:r w:rsidR="00F70836">
        <w:rPr>
          <w:rFonts w:ascii="Times New Roman" w:hAnsi="Times New Roman" w:cs="Times New Roman"/>
        </w:rPr>
        <w:t xml:space="preserve"> Monash University, </w:t>
      </w:r>
      <w:r w:rsidR="00F70836" w:rsidRPr="004F1507">
        <w:rPr>
          <w:rFonts w:ascii="Times New Roman" w:hAnsi="Times New Roman" w:cs="Times New Roman"/>
          <w:i/>
        </w:rPr>
        <w:t>The Culture of Administering Access to Government Information and Freedom of Information in Victoria: Pilot Study May–August 2019</w:t>
      </w:r>
      <w:r w:rsidR="00F70836">
        <w:rPr>
          <w:rFonts w:ascii="Times New Roman" w:hAnsi="Times New Roman" w:cs="Times New Roman"/>
        </w:rPr>
        <w:t xml:space="preserve"> (OVIC, 2019)</w:t>
      </w:r>
      <w:r w:rsidRPr="00F56AD0">
        <w:rPr>
          <w:rFonts w:ascii="Times New Roman" w:hAnsi="Times New Roman" w:cs="Times New Roman"/>
        </w:rPr>
        <w:t xml:space="preserve"> </w:t>
      </w:r>
      <w:r w:rsidR="00F70836">
        <w:rPr>
          <w:rFonts w:ascii="Times New Roman" w:hAnsi="Times New Roman" w:cs="Times New Roman"/>
        </w:rPr>
        <w:t>&lt;</w:t>
      </w:r>
      <w:r w:rsidRPr="00F56AD0">
        <w:rPr>
          <w:rFonts w:ascii="Times New Roman" w:hAnsi="Times New Roman" w:cs="Times New Roman"/>
        </w:rPr>
        <w:t>https://ovic.vic.gov.au/wp-content/uploads/2019/09/Monash-report-FOI-and-Information-Access-Culture-in-Victoria-pilot-study-2019.pdf</w:t>
      </w:r>
      <w:r w:rsidR="00F70836">
        <w:rPr>
          <w:rFonts w:ascii="Times New Roman" w:hAnsi="Times New Roman" w:cs="Times New Roman"/>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050FB"/>
    <w:multiLevelType w:val="hybridMultilevel"/>
    <w:tmpl w:val="D17AB746"/>
    <w:lvl w:ilvl="0" w:tplc="55D67DC2">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DE24C3"/>
    <w:multiLevelType w:val="hybridMultilevel"/>
    <w:tmpl w:val="2394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8C"/>
    <w:rsid w:val="0000479B"/>
    <w:rsid w:val="00065F64"/>
    <w:rsid w:val="00081CA7"/>
    <w:rsid w:val="000E2294"/>
    <w:rsid w:val="000E6E49"/>
    <w:rsid w:val="000F2220"/>
    <w:rsid w:val="00126525"/>
    <w:rsid w:val="00154522"/>
    <w:rsid w:val="00194140"/>
    <w:rsid w:val="002106B4"/>
    <w:rsid w:val="00215662"/>
    <w:rsid w:val="00217F3B"/>
    <w:rsid w:val="002240A8"/>
    <w:rsid w:val="002B48CF"/>
    <w:rsid w:val="00314F35"/>
    <w:rsid w:val="00365380"/>
    <w:rsid w:val="00384418"/>
    <w:rsid w:val="003D23E2"/>
    <w:rsid w:val="003E2CD3"/>
    <w:rsid w:val="004135CE"/>
    <w:rsid w:val="00466CB6"/>
    <w:rsid w:val="004F1507"/>
    <w:rsid w:val="0051697E"/>
    <w:rsid w:val="00524FBE"/>
    <w:rsid w:val="00575D12"/>
    <w:rsid w:val="005864CD"/>
    <w:rsid w:val="005A3534"/>
    <w:rsid w:val="005F3768"/>
    <w:rsid w:val="00693B2D"/>
    <w:rsid w:val="006B7741"/>
    <w:rsid w:val="006D6BE9"/>
    <w:rsid w:val="0072413A"/>
    <w:rsid w:val="007C5D97"/>
    <w:rsid w:val="007D4F51"/>
    <w:rsid w:val="0080695A"/>
    <w:rsid w:val="00820F5F"/>
    <w:rsid w:val="008E0326"/>
    <w:rsid w:val="008F04B9"/>
    <w:rsid w:val="009117B8"/>
    <w:rsid w:val="00917856"/>
    <w:rsid w:val="00944908"/>
    <w:rsid w:val="00946E06"/>
    <w:rsid w:val="00971E09"/>
    <w:rsid w:val="00A84C47"/>
    <w:rsid w:val="00AD67BC"/>
    <w:rsid w:val="00B34A37"/>
    <w:rsid w:val="00B56D9D"/>
    <w:rsid w:val="00C76BB2"/>
    <w:rsid w:val="00C842EB"/>
    <w:rsid w:val="00DC7BA1"/>
    <w:rsid w:val="00E15E8C"/>
    <w:rsid w:val="00EF66B7"/>
    <w:rsid w:val="00F34FEB"/>
    <w:rsid w:val="00F70836"/>
    <w:rsid w:val="00FA4ABF"/>
    <w:rsid w:val="00FC09D0"/>
    <w:rsid w:val="00FD40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F540"/>
  <w15:docId w15:val="{A671BAC3-B8DD-CB49-B60B-2FB43C73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E8C"/>
    <w:pPr>
      <w:spacing w:before="100" w:beforeAutospacing="1" w:after="100" w:afterAutospacing="1"/>
    </w:pPr>
    <w:rPr>
      <w:rFonts w:ascii="Times New Roman" w:eastAsia="Times New Roman" w:hAnsi="Times New Roman" w:cs="Times New Roman"/>
      <w:lang w:val="en-AU" w:eastAsia="en-GB"/>
    </w:rPr>
  </w:style>
  <w:style w:type="paragraph" w:styleId="FootnoteText">
    <w:name w:val="footnote text"/>
    <w:basedOn w:val="Normal"/>
    <w:link w:val="FootnoteTextChar"/>
    <w:uiPriority w:val="99"/>
    <w:unhideWhenUsed/>
    <w:rsid w:val="00E15E8C"/>
    <w:rPr>
      <w:sz w:val="20"/>
      <w:szCs w:val="20"/>
    </w:rPr>
  </w:style>
  <w:style w:type="character" w:customStyle="1" w:styleId="FootnoteTextChar">
    <w:name w:val="Footnote Text Char"/>
    <w:basedOn w:val="DefaultParagraphFont"/>
    <w:link w:val="FootnoteText"/>
    <w:uiPriority w:val="99"/>
    <w:rsid w:val="00E15E8C"/>
    <w:rPr>
      <w:sz w:val="20"/>
      <w:szCs w:val="20"/>
    </w:rPr>
  </w:style>
  <w:style w:type="character" w:styleId="FootnoteReference">
    <w:name w:val="footnote reference"/>
    <w:basedOn w:val="DefaultParagraphFont"/>
    <w:uiPriority w:val="99"/>
    <w:unhideWhenUsed/>
    <w:rsid w:val="00E15E8C"/>
    <w:rPr>
      <w:vertAlign w:val="superscript"/>
    </w:rPr>
  </w:style>
  <w:style w:type="paragraph" w:styleId="BalloonText">
    <w:name w:val="Balloon Text"/>
    <w:basedOn w:val="Normal"/>
    <w:link w:val="BalloonTextChar"/>
    <w:uiPriority w:val="99"/>
    <w:semiHidden/>
    <w:unhideWhenUsed/>
    <w:rsid w:val="005169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697E"/>
    <w:rPr>
      <w:rFonts w:ascii="Times New Roman" w:hAnsi="Times New Roman" w:cs="Times New Roman"/>
      <w:sz w:val="18"/>
      <w:szCs w:val="18"/>
    </w:rPr>
  </w:style>
  <w:style w:type="character" w:styleId="Hyperlink">
    <w:name w:val="Hyperlink"/>
    <w:basedOn w:val="DefaultParagraphFont"/>
    <w:uiPriority w:val="99"/>
    <w:unhideWhenUsed/>
    <w:rsid w:val="00946E06"/>
    <w:rPr>
      <w:color w:val="0563C1" w:themeColor="hyperlink"/>
      <w:u w:val="single"/>
    </w:rPr>
  </w:style>
  <w:style w:type="character" w:styleId="CommentReference">
    <w:name w:val="annotation reference"/>
    <w:basedOn w:val="DefaultParagraphFont"/>
    <w:uiPriority w:val="99"/>
    <w:semiHidden/>
    <w:unhideWhenUsed/>
    <w:rsid w:val="00917856"/>
    <w:rPr>
      <w:sz w:val="16"/>
      <w:szCs w:val="16"/>
    </w:rPr>
  </w:style>
  <w:style w:type="paragraph" w:styleId="CommentText">
    <w:name w:val="annotation text"/>
    <w:basedOn w:val="Normal"/>
    <w:link w:val="CommentTextChar"/>
    <w:uiPriority w:val="99"/>
    <w:semiHidden/>
    <w:unhideWhenUsed/>
    <w:rsid w:val="00917856"/>
    <w:rPr>
      <w:sz w:val="20"/>
      <w:szCs w:val="20"/>
    </w:rPr>
  </w:style>
  <w:style w:type="character" w:customStyle="1" w:styleId="CommentTextChar">
    <w:name w:val="Comment Text Char"/>
    <w:basedOn w:val="DefaultParagraphFont"/>
    <w:link w:val="CommentText"/>
    <w:uiPriority w:val="99"/>
    <w:semiHidden/>
    <w:rsid w:val="00917856"/>
    <w:rPr>
      <w:sz w:val="20"/>
      <w:szCs w:val="20"/>
    </w:rPr>
  </w:style>
  <w:style w:type="paragraph" w:styleId="CommentSubject">
    <w:name w:val="annotation subject"/>
    <w:basedOn w:val="CommentText"/>
    <w:next w:val="CommentText"/>
    <w:link w:val="CommentSubjectChar"/>
    <w:uiPriority w:val="99"/>
    <w:semiHidden/>
    <w:unhideWhenUsed/>
    <w:rsid w:val="00917856"/>
    <w:rPr>
      <w:b/>
      <w:bCs/>
    </w:rPr>
  </w:style>
  <w:style w:type="character" w:customStyle="1" w:styleId="CommentSubjectChar">
    <w:name w:val="Comment Subject Char"/>
    <w:basedOn w:val="CommentTextChar"/>
    <w:link w:val="CommentSubject"/>
    <w:uiPriority w:val="99"/>
    <w:semiHidden/>
    <w:rsid w:val="00917856"/>
    <w:rPr>
      <w:b/>
      <w:bCs/>
      <w:sz w:val="20"/>
      <w:szCs w:val="20"/>
    </w:rPr>
  </w:style>
  <w:style w:type="character" w:styleId="HTMLCite">
    <w:name w:val="HTML Cite"/>
    <w:basedOn w:val="DefaultParagraphFont"/>
    <w:uiPriority w:val="99"/>
    <w:semiHidden/>
    <w:unhideWhenUsed/>
    <w:rsid w:val="00B34A37"/>
    <w:rPr>
      <w:i/>
      <w:iCs/>
    </w:rPr>
  </w:style>
  <w:style w:type="paragraph" w:styleId="NormalWeb">
    <w:name w:val="Normal (Web)"/>
    <w:basedOn w:val="Normal"/>
    <w:uiPriority w:val="99"/>
    <w:semiHidden/>
    <w:unhideWhenUsed/>
    <w:rsid w:val="00B34A37"/>
    <w:pPr>
      <w:spacing w:before="100" w:beforeAutospacing="1" w:after="100" w:afterAutospacing="1"/>
    </w:pPr>
    <w:rPr>
      <w:rFonts w:ascii="Times New Roman" w:eastAsia="Times New Roman" w:hAnsi="Times New Roman" w:cs="Times New Roman"/>
      <w:lang w:val="en-AU" w:eastAsia="en-AU"/>
    </w:rPr>
  </w:style>
  <w:style w:type="character" w:customStyle="1" w:styleId="newsdt">
    <w:name w:val="news_dt"/>
    <w:basedOn w:val="DefaultParagraphFont"/>
    <w:rsid w:val="00B34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66788">
      <w:bodyDiv w:val="1"/>
      <w:marLeft w:val="0"/>
      <w:marRight w:val="0"/>
      <w:marTop w:val="0"/>
      <w:marBottom w:val="0"/>
      <w:divBdr>
        <w:top w:val="none" w:sz="0" w:space="0" w:color="auto"/>
        <w:left w:val="none" w:sz="0" w:space="0" w:color="auto"/>
        <w:bottom w:val="none" w:sz="0" w:space="0" w:color="auto"/>
        <w:right w:val="none" w:sz="0" w:space="0" w:color="auto"/>
      </w:divBdr>
    </w:div>
    <w:div w:id="1204099267">
      <w:bodyDiv w:val="1"/>
      <w:marLeft w:val="0"/>
      <w:marRight w:val="0"/>
      <w:marTop w:val="0"/>
      <w:marBottom w:val="0"/>
      <w:divBdr>
        <w:top w:val="none" w:sz="0" w:space="0" w:color="auto"/>
        <w:left w:val="none" w:sz="0" w:space="0" w:color="auto"/>
        <w:bottom w:val="none" w:sz="0" w:space="0" w:color="auto"/>
        <w:right w:val="none" w:sz="0" w:space="0" w:color="auto"/>
      </w:divBdr>
    </w:div>
    <w:div w:id="1235966551">
      <w:bodyDiv w:val="1"/>
      <w:marLeft w:val="0"/>
      <w:marRight w:val="0"/>
      <w:marTop w:val="0"/>
      <w:marBottom w:val="0"/>
      <w:divBdr>
        <w:top w:val="none" w:sz="0" w:space="0" w:color="auto"/>
        <w:left w:val="none" w:sz="0" w:space="0" w:color="auto"/>
        <w:bottom w:val="none" w:sz="0" w:space="0" w:color="auto"/>
        <w:right w:val="none" w:sz="0" w:space="0" w:color="auto"/>
      </w:divBdr>
      <w:divsChild>
        <w:div w:id="527793496">
          <w:marLeft w:val="0"/>
          <w:marRight w:val="0"/>
          <w:marTop w:val="0"/>
          <w:marBottom w:val="0"/>
          <w:divBdr>
            <w:top w:val="none" w:sz="0" w:space="0" w:color="auto"/>
            <w:left w:val="none" w:sz="0" w:space="0" w:color="auto"/>
            <w:bottom w:val="none" w:sz="0" w:space="0" w:color="auto"/>
            <w:right w:val="none" w:sz="0" w:space="0" w:color="auto"/>
          </w:divBdr>
          <w:divsChild>
            <w:div w:id="1941141323">
              <w:marLeft w:val="0"/>
              <w:marRight w:val="0"/>
              <w:marTop w:val="0"/>
              <w:marBottom w:val="0"/>
              <w:divBdr>
                <w:top w:val="none" w:sz="0" w:space="0" w:color="auto"/>
                <w:left w:val="none" w:sz="0" w:space="0" w:color="auto"/>
                <w:bottom w:val="none" w:sz="0" w:space="0" w:color="auto"/>
                <w:right w:val="none" w:sz="0" w:space="0" w:color="auto"/>
              </w:divBdr>
              <w:divsChild>
                <w:div w:id="477308670">
                  <w:marLeft w:val="0"/>
                  <w:marRight w:val="0"/>
                  <w:marTop w:val="0"/>
                  <w:marBottom w:val="0"/>
                  <w:divBdr>
                    <w:top w:val="none" w:sz="0" w:space="0" w:color="auto"/>
                    <w:left w:val="none" w:sz="0" w:space="0" w:color="auto"/>
                    <w:bottom w:val="none" w:sz="0" w:space="0" w:color="auto"/>
                    <w:right w:val="none" w:sz="0" w:space="0" w:color="auto"/>
                  </w:divBdr>
                  <w:divsChild>
                    <w:div w:id="690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18451">
      <w:bodyDiv w:val="1"/>
      <w:marLeft w:val="0"/>
      <w:marRight w:val="0"/>
      <w:marTop w:val="0"/>
      <w:marBottom w:val="0"/>
      <w:divBdr>
        <w:top w:val="none" w:sz="0" w:space="0" w:color="auto"/>
        <w:left w:val="none" w:sz="0" w:space="0" w:color="auto"/>
        <w:bottom w:val="none" w:sz="0" w:space="0" w:color="auto"/>
        <w:right w:val="none" w:sz="0" w:space="0" w:color="auto"/>
      </w:divBdr>
    </w:div>
    <w:div w:id="1529294596">
      <w:bodyDiv w:val="1"/>
      <w:marLeft w:val="0"/>
      <w:marRight w:val="0"/>
      <w:marTop w:val="0"/>
      <w:marBottom w:val="0"/>
      <w:divBdr>
        <w:top w:val="none" w:sz="0" w:space="0" w:color="auto"/>
        <w:left w:val="none" w:sz="0" w:space="0" w:color="auto"/>
        <w:bottom w:val="none" w:sz="0" w:space="0" w:color="auto"/>
        <w:right w:val="none" w:sz="0" w:space="0" w:color="auto"/>
      </w:divBdr>
      <w:divsChild>
        <w:div w:id="1616475420">
          <w:marLeft w:val="0"/>
          <w:marRight w:val="0"/>
          <w:marTop w:val="0"/>
          <w:marBottom w:val="150"/>
          <w:divBdr>
            <w:top w:val="none" w:sz="0" w:space="0" w:color="auto"/>
            <w:left w:val="none" w:sz="0" w:space="0" w:color="auto"/>
            <w:bottom w:val="none" w:sz="0" w:space="0" w:color="auto"/>
            <w:right w:val="none" w:sz="0" w:space="0" w:color="auto"/>
          </w:divBdr>
          <w:divsChild>
            <w:div w:id="468255546">
              <w:marLeft w:val="0"/>
              <w:marRight w:val="0"/>
              <w:marTop w:val="0"/>
              <w:marBottom w:val="0"/>
              <w:divBdr>
                <w:top w:val="none" w:sz="0" w:space="0" w:color="auto"/>
                <w:left w:val="none" w:sz="0" w:space="0" w:color="auto"/>
                <w:bottom w:val="none" w:sz="0" w:space="0" w:color="auto"/>
                <w:right w:val="none" w:sz="0" w:space="0" w:color="auto"/>
              </w:divBdr>
              <w:divsChild>
                <w:div w:id="16135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9838">
      <w:bodyDiv w:val="1"/>
      <w:marLeft w:val="0"/>
      <w:marRight w:val="0"/>
      <w:marTop w:val="0"/>
      <w:marBottom w:val="0"/>
      <w:divBdr>
        <w:top w:val="none" w:sz="0" w:space="0" w:color="auto"/>
        <w:left w:val="none" w:sz="0" w:space="0" w:color="auto"/>
        <w:bottom w:val="none" w:sz="0" w:space="0" w:color="auto"/>
        <w:right w:val="none" w:sz="0" w:space="0" w:color="auto"/>
      </w:divBdr>
      <w:divsChild>
        <w:div w:id="170609508">
          <w:marLeft w:val="0"/>
          <w:marRight w:val="0"/>
          <w:marTop w:val="0"/>
          <w:marBottom w:val="0"/>
          <w:divBdr>
            <w:top w:val="none" w:sz="0" w:space="0" w:color="auto"/>
            <w:left w:val="none" w:sz="0" w:space="0" w:color="auto"/>
            <w:bottom w:val="none" w:sz="0" w:space="0" w:color="auto"/>
            <w:right w:val="none" w:sz="0" w:space="0" w:color="auto"/>
          </w:divBdr>
          <w:divsChild>
            <w:div w:id="888493272">
              <w:marLeft w:val="0"/>
              <w:marRight w:val="0"/>
              <w:marTop w:val="0"/>
              <w:marBottom w:val="0"/>
              <w:divBdr>
                <w:top w:val="none" w:sz="0" w:space="0" w:color="auto"/>
                <w:left w:val="none" w:sz="0" w:space="0" w:color="auto"/>
                <w:bottom w:val="none" w:sz="0" w:space="0" w:color="auto"/>
                <w:right w:val="none" w:sz="0" w:space="0" w:color="auto"/>
              </w:divBdr>
              <w:divsChild>
                <w:div w:id="957755323">
                  <w:marLeft w:val="0"/>
                  <w:marRight w:val="0"/>
                  <w:marTop w:val="0"/>
                  <w:marBottom w:val="0"/>
                  <w:divBdr>
                    <w:top w:val="none" w:sz="0" w:space="0" w:color="auto"/>
                    <w:left w:val="none" w:sz="0" w:space="0" w:color="auto"/>
                    <w:bottom w:val="none" w:sz="0" w:space="0" w:color="auto"/>
                    <w:right w:val="none" w:sz="0" w:space="0" w:color="auto"/>
                  </w:divBdr>
                  <w:divsChild>
                    <w:div w:id="5092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6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0D2F9-F3D4-41D0-AEA3-0E71C2EE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4057</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Bluemmel</dc:creator>
  <cp:lastModifiedBy>Lyn Allison</cp:lastModifiedBy>
  <cp:revision>2</cp:revision>
  <dcterms:created xsi:type="dcterms:W3CDTF">2021-06-18T07:59:00Z</dcterms:created>
  <dcterms:modified xsi:type="dcterms:W3CDTF">2021-06-18T07:59:00Z</dcterms:modified>
</cp:coreProperties>
</file>