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90"/>
        <w:gridCol w:w="1422"/>
        <w:gridCol w:w="1098"/>
        <w:gridCol w:w="987"/>
      </w:tblGrid>
      <w:tr w:rsidR="00F245E0" w:rsidTr="00643646">
        <w:tc>
          <w:tcPr>
            <w:tcW w:w="5488" w:type="dxa"/>
          </w:tcPr>
          <w:p w:rsidR="00F245E0" w:rsidRDefault="00F245E0"/>
        </w:tc>
        <w:tc>
          <w:tcPr>
            <w:tcW w:w="1424" w:type="dxa"/>
          </w:tcPr>
          <w:p w:rsidR="00F245E0" w:rsidRPr="00E965B5" w:rsidRDefault="00E2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  <w:r w:rsidR="00095ED1" w:rsidRPr="00E965B5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F245E0" w:rsidRPr="00E965B5" w:rsidRDefault="00E2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</w:t>
            </w: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Greens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>
            <w:pPr>
              <w:rPr>
                <w:b/>
              </w:rPr>
            </w:pPr>
            <w:r w:rsidRPr="00F245E0">
              <w:rPr>
                <w:b/>
              </w:rPr>
              <w:t>National Integrity System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 w:rsidP="00F245E0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Corruption control commission 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>mode</w:t>
            </w:r>
            <w:r w:rsidR="00E2754A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led on 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NSW ICAC;</w:t>
            </w:r>
          </w:p>
        </w:tc>
        <w:tc>
          <w:tcPr>
            <w:tcW w:w="1424" w:type="dxa"/>
          </w:tcPr>
          <w:p w:rsidR="00F245E0" w:rsidRPr="00E965B5" w:rsidRDefault="00643646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 w:rsidP="00095ED1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Code of conduct for </w:t>
            </w:r>
            <w:r w:rsidR="00095ED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the 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House of Reps and the Senate</w:t>
            </w:r>
          </w:p>
        </w:tc>
        <w:tc>
          <w:tcPr>
            <w:tcW w:w="1424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45E0" w:rsidRPr="00E965B5" w:rsidRDefault="00E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Parliamentary integrity commissioner</w:t>
            </w:r>
          </w:p>
        </w:tc>
        <w:tc>
          <w:tcPr>
            <w:tcW w:w="1424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45E0" w:rsidRPr="00E965B5" w:rsidRDefault="00E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 w:rsidP="00E2754A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Cooling-off period </w:t>
            </w:r>
            <w:r w:rsidR="00E2754A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for 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former minister </w:t>
            </w:r>
            <w:r w:rsidR="00E2754A">
              <w:rPr>
                <w:rFonts w:ascii="Georgia" w:hAnsi="Georgia" w:cs="Georgia"/>
                <w:color w:val="262626"/>
                <w:sz w:val="20"/>
                <w:szCs w:val="20"/>
              </w:rPr>
              <w:t>accepting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appointment</w:t>
            </w:r>
            <w:r w:rsidR="00E2754A">
              <w:rPr>
                <w:rFonts w:ascii="Georgia" w:hAnsi="Georgia" w:cs="Georgia"/>
                <w:color w:val="262626"/>
                <w:sz w:val="20"/>
                <w:szCs w:val="20"/>
              </w:rPr>
              <w:t>s</w:t>
            </w:r>
            <w:bookmarkStart w:id="0" w:name="_GoBack"/>
            <w:bookmarkEnd w:id="0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related to former responsibilities</w:t>
            </w:r>
          </w:p>
        </w:tc>
        <w:tc>
          <w:tcPr>
            <w:tcW w:w="1424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Ministers undertake 18 month cooling off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 w:rsidP="00095ED1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Full whistle-blower protection in the public and private sector </w:t>
            </w:r>
            <w:r w:rsidR="00095ED1">
              <w:rPr>
                <w:rFonts w:ascii="Georgia" w:hAnsi="Georgia" w:cs="Georgia"/>
                <w:color w:val="262626"/>
                <w:sz w:val="20"/>
                <w:szCs w:val="20"/>
              </w:rPr>
              <w:t>for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Commonwealth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matters </w:t>
            </w:r>
          </w:p>
        </w:tc>
        <w:tc>
          <w:tcPr>
            <w:tcW w:w="1424" w:type="dxa"/>
          </w:tcPr>
          <w:p w:rsidR="00F245E0" w:rsidRPr="00E965B5" w:rsidRDefault="00643646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Limited to tax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>
            <w:pPr>
              <w:rPr>
                <w:b/>
              </w:rPr>
            </w:pPr>
            <w:r w:rsidRPr="00F245E0">
              <w:rPr>
                <w:b/>
              </w:rPr>
              <w:t>Office of the Australian Information Commissioner</w:t>
            </w:r>
          </w:p>
        </w:tc>
        <w:tc>
          <w:tcPr>
            <w:tcW w:w="1424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</w:tr>
      <w:tr w:rsidR="00F245E0" w:rsidTr="00643646">
        <w:tc>
          <w:tcPr>
            <w:tcW w:w="5488" w:type="dxa"/>
          </w:tcPr>
          <w:p w:rsidR="00F245E0" w:rsidRPr="00F245E0" w:rsidRDefault="00E2754A" w:rsidP="00E2754A">
            <w:pPr>
              <w:rPr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Adequate funding for OAIC to discharge 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s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>trategic, policy, complaints &amp;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review functions of FOI 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>plus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Privacy.</w:t>
            </w:r>
          </w:p>
        </w:tc>
        <w:tc>
          <w:tcPr>
            <w:tcW w:w="1424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095ED1" w:rsidP="00E2754A">
            <w:pPr>
              <w:rPr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Appoint </w:t>
            </w:r>
            <w:r w:rsidR="00E2754A">
              <w:rPr>
                <w:rFonts w:ascii="Georgia" w:hAnsi="Georgia" w:cs="Georgia"/>
                <w:color w:val="262626"/>
                <w:sz w:val="20"/>
                <w:szCs w:val="20"/>
              </w:rPr>
              <w:t>FOI, Privacy &amp; Information Policy positions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E2754A" w:rsidP="00E2754A">
            <w:pPr>
              <w:rPr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>I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ndependent inquiry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into the operation of the OAIC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>
            <w:pPr>
              <w:rPr>
                <w:b/>
              </w:rPr>
            </w:pPr>
            <w:r w:rsidRPr="00F245E0">
              <w:rPr>
                <w:b/>
              </w:rPr>
              <w:t>Political campaign finance reform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</w:tr>
      <w:tr w:rsidR="00F245E0" w:rsidTr="00643646">
        <w:tc>
          <w:tcPr>
            <w:tcW w:w="5488" w:type="dxa"/>
          </w:tcPr>
          <w:p w:rsidR="00F245E0" w:rsidRDefault="00095ED1" w:rsidP="00F245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262626"/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>Adopt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NSW election financing measures for </w:t>
            </w:r>
            <w:r w:rsidR="00F245E0">
              <w:rPr>
                <w:rFonts w:ascii="Georgia" w:hAnsi="Georgia" w:cs="Georgia"/>
                <w:color w:val="262626"/>
                <w:sz w:val="20"/>
                <w:szCs w:val="20"/>
              </w:rPr>
              <w:t>2019</w:t>
            </w:r>
            <w:r w:rsidR="00F245E0"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:</w:t>
            </w:r>
            <w:r w:rsid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</w:t>
            </w:r>
          </w:p>
          <w:p w:rsidR="00F245E0" w:rsidRPr="00F245E0" w:rsidRDefault="00F245E0" w:rsidP="00F245E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262626"/>
                <w:sz w:val="20"/>
                <w:szCs w:val="20"/>
              </w:rPr>
            </w:pPr>
            <w:proofErr w:type="gramStart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caps</w:t>
            </w:r>
            <w:proofErr w:type="gramEnd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on donations from individuals &amp; </w:t>
            </w:r>
            <w:proofErr w:type="spellStart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organisations</w:t>
            </w:r>
            <w:proofErr w:type="spellEnd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, </w:t>
            </w:r>
          </w:p>
          <w:p w:rsidR="00643646" w:rsidRPr="000E28A9" w:rsidRDefault="00F245E0" w:rsidP="000E28A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262626"/>
                <w:sz w:val="20"/>
                <w:szCs w:val="20"/>
              </w:rPr>
            </w:pPr>
            <w:proofErr w:type="gramStart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donations</w:t>
            </w:r>
            <w:proofErr w:type="gramEnd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&gt;$1,000 disclosed in continu</w:t>
            </w:r>
            <w:r w:rsidR="00643646">
              <w:rPr>
                <w:rFonts w:ascii="Georgia" w:hAnsi="Georgia" w:cs="Georgia"/>
                <w:color w:val="262626"/>
                <w:sz w:val="20"/>
                <w:szCs w:val="20"/>
              </w:rPr>
              <w:t>ous real time</w:t>
            </w:r>
          </w:p>
          <w:p w:rsidR="00F245E0" w:rsidRPr="00F245E0" w:rsidRDefault="00F245E0" w:rsidP="00F245E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262626"/>
                <w:sz w:val="20"/>
                <w:szCs w:val="20"/>
              </w:rPr>
            </w:pPr>
            <w:proofErr w:type="gramStart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caps</w:t>
            </w:r>
            <w:proofErr w:type="gramEnd"/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on expenditure for parties, candidates &amp; 3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  <w:vertAlign w:val="superscript"/>
              </w:rPr>
              <w:t>rd</w:t>
            </w: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 party campaigners</w:t>
            </w:r>
          </w:p>
        </w:tc>
        <w:tc>
          <w:tcPr>
            <w:tcW w:w="1424" w:type="dxa"/>
          </w:tcPr>
          <w:p w:rsidR="00F245E0" w:rsidRDefault="00F245E0">
            <w:pPr>
              <w:rPr>
                <w:sz w:val="20"/>
                <w:szCs w:val="20"/>
              </w:rPr>
            </w:pPr>
          </w:p>
          <w:p w:rsidR="00643646" w:rsidRDefault="0064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0E28A9" w:rsidRDefault="000E28A9">
            <w:pPr>
              <w:rPr>
                <w:sz w:val="20"/>
                <w:szCs w:val="20"/>
              </w:rPr>
            </w:pPr>
          </w:p>
          <w:p w:rsidR="000E28A9" w:rsidRDefault="0064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Disclosure threshold $1k</w:t>
            </w:r>
          </w:p>
          <w:p w:rsidR="00643646" w:rsidRPr="00095ED1" w:rsidRDefault="0064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  <w:p w:rsidR="000E28A9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  <w:p w:rsidR="000E28A9" w:rsidRPr="00E965B5" w:rsidRDefault="000E28A9">
            <w:pPr>
              <w:rPr>
                <w:sz w:val="20"/>
                <w:szCs w:val="20"/>
              </w:rPr>
            </w:pPr>
          </w:p>
          <w:p w:rsidR="000E28A9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  <w:p w:rsidR="000E28A9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0E28A9" w:rsidRPr="00E965B5" w:rsidRDefault="000E28A9">
            <w:pPr>
              <w:rPr>
                <w:sz w:val="20"/>
                <w:szCs w:val="20"/>
              </w:rPr>
            </w:pPr>
          </w:p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  <w:p w:rsidR="000E28A9" w:rsidRPr="00E965B5" w:rsidRDefault="000E28A9">
            <w:pPr>
              <w:rPr>
                <w:sz w:val="20"/>
                <w:szCs w:val="20"/>
              </w:rPr>
            </w:pPr>
          </w:p>
          <w:p w:rsidR="000E28A9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  <w:p w:rsidR="000E28A9" w:rsidRPr="00E965B5" w:rsidRDefault="000E28A9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F245E0" w:rsidRDefault="00F245E0">
            <w:pPr>
              <w:rPr>
                <w:sz w:val="20"/>
                <w:szCs w:val="20"/>
              </w:rPr>
            </w:pPr>
            <w:r w:rsidRPr="00F245E0">
              <w:rPr>
                <w:rFonts w:ascii="Georgia" w:hAnsi="Georgia" w:cs="Georgia"/>
                <w:color w:val="262626"/>
                <w:sz w:val="20"/>
                <w:szCs w:val="20"/>
              </w:rPr>
              <w:t> An independent public inquiry to identify best practice for achieving transparent, accountable and cost effective election funding longer term for all Australian jurisdictions, progressed under the OGP</w:t>
            </w:r>
          </w:p>
        </w:tc>
        <w:tc>
          <w:tcPr>
            <w:tcW w:w="1424" w:type="dxa"/>
          </w:tcPr>
          <w:p w:rsidR="00F245E0" w:rsidRPr="00643646" w:rsidRDefault="00643646" w:rsidP="0064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Agree to </w:t>
            </w:r>
            <w:r w:rsidRPr="00643646">
              <w:rPr>
                <w:sz w:val="20"/>
                <w:szCs w:val="20"/>
              </w:rPr>
              <w:t>real time disclosure</w:t>
            </w:r>
            <w:r>
              <w:rPr>
                <w:sz w:val="20"/>
                <w:szCs w:val="20"/>
              </w:rPr>
              <w:t xml:space="preserve"> inquiry</w:t>
            </w:r>
          </w:p>
        </w:tc>
        <w:tc>
          <w:tcPr>
            <w:tcW w:w="993" w:type="dxa"/>
          </w:tcPr>
          <w:p w:rsidR="00F245E0" w:rsidRPr="00E965B5" w:rsidRDefault="00E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095ED1" w:rsidRDefault="00095ED1">
            <w:pPr>
              <w:rPr>
                <w:b/>
              </w:rPr>
            </w:pPr>
            <w:r w:rsidRPr="00095ED1">
              <w:rPr>
                <w:b/>
              </w:rPr>
              <w:t>Open Government Partnership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</w:tr>
      <w:tr w:rsidR="00F245E0" w:rsidTr="00643646">
        <w:tc>
          <w:tcPr>
            <w:tcW w:w="5488" w:type="dxa"/>
          </w:tcPr>
          <w:p w:rsidR="00F245E0" w:rsidRPr="00095ED1" w:rsidRDefault="00095ED1" w:rsidP="00095ED1">
            <w:pPr>
              <w:rPr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>An</w:t>
            </w:r>
            <w:r w:rsidRPr="00095ED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effective partnership structure 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>for</w:t>
            </w:r>
            <w:r w:rsidRPr="00095ED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consultation, joint decision-making, monitoring and re</w:t>
            </w:r>
            <w:r w:rsidR="00E965B5">
              <w:rPr>
                <w:rFonts w:ascii="Georgia" w:hAnsi="Georgia" w:cs="Georgia"/>
                <w:color w:val="262626"/>
                <w:sz w:val="20"/>
                <w:szCs w:val="20"/>
              </w:rPr>
              <w:t>porting on OGP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F245E0" w:rsidRPr="00643646" w:rsidRDefault="00643646">
            <w:pPr>
              <w:rPr>
                <w:sz w:val="20"/>
                <w:szCs w:val="20"/>
              </w:rPr>
            </w:pPr>
            <w:r w:rsidRPr="00643646">
              <w:rPr>
                <w:sz w:val="20"/>
                <w:szCs w:val="20"/>
              </w:rPr>
              <w:t>Commit to ‘full participation’</w:t>
            </w:r>
          </w:p>
        </w:tc>
        <w:tc>
          <w:tcPr>
            <w:tcW w:w="993" w:type="dxa"/>
          </w:tcPr>
          <w:p w:rsidR="00F245E0" w:rsidRPr="00E965B5" w:rsidRDefault="00E965B5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095ED1" w:rsidRDefault="00095ED1" w:rsidP="00E965B5">
            <w:pPr>
              <w:rPr>
                <w:sz w:val="20"/>
                <w:szCs w:val="20"/>
              </w:rPr>
            </w:pP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1st National Action Plan </w:t>
            </w:r>
            <w:r w:rsidR="00E965B5">
              <w:rPr>
                <w:rFonts w:ascii="Georgia" w:hAnsi="Georgia" w:cs="Georgia"/>
                <w:color w:val="262626"/>
                <w:sz w:val="20"/>
                <w:szCs w:val="20"/>
              </w:rPr>
              <w:t>to have</w:t>
            </w:r>
            <w:r w:rsidRPr="00095ED1">
              <w:rPr>
                <w:rFonts w:ascii="Georgia" w:hAnsi="Georgia" w:cs="Georgia"/>
                <w:i/>
                <w:iCs/>
                <w:color w:val="262626"/>
                <w:sz w:val="20"/>
                <w:szCs w:val="20"/>
              </w:rPr>
              <w:t xml:space="preserve"> Increasing Public Integrity</w:t>
            </w:r>
            <w:r w:rsidR="00E965B5">
              <w:rPr>
                <w:rFonts w:ascii="Georgia" w:hAnsi="Georgia" w:cs="Georgia"/>
                <w:color w:val="262626"/>
                <w:sz w:val="20"/>
                <w:szCs w:val="20"/>
              </w:rPr>
              <w:t>,</w:t>
            </w:r>
            <w:r w:rsidRPr="00095ED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bold and potentially transformative commitments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E965B5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F245E0" w:rsidRPr="00E965B5" w:rsidRDefault="00095ED1">
            <w:pPr>
              <w:rPr>
                <w:sz w:val="20"/>
                <w:szCs w:val="20"/>
              </w:rPr>
            </w:pPr>
            <w:r w:rsidRPr="00E965B5">
              <w:rPr>
                <w:sz w:val="20"/>
                <w:szCs w:val="20"/>
              </w:rPr>
              <w:t>Yes</w:t>
            </w:r>
          </w:p>
        </w:tc>
      </w:tr>
      <w:tr w:rsidR="00F245E0" w:rsidTr="00643646">
        <w:tc>
          <w:tcPr>
            <w:tcW w:w="5488" w:type="dxa"/>
          </w:tcPr>
          <w:p w:rsidR="00F245E0" w:rsidRPr="00E2754A" w:rsidRDefault="00095ED1" w:rsidP="00095ED1">
            <w:pPr>
              <w:rPr>
                <w:sz w:val="20"/>
                <w:szCs w:val="20"/>
              </w:rPr>
            </w:pPr>
            <w:r w:rsidRPr="00E2754A">
              <w:rPr>
                <w:sz w:val="20"/>
                <w:szCs w:val="20"/>
              </w:rPr>
              <w:t>* The ALP responses are drawn from their advice to Transparency International</w:t>
            </w:r>
          </w:p>
        </w:tc>
        <w:tc>
          <w:tcPr>
            <w:tcW w:w="1424" w:type="dxa"/>
          </w:tcPr>
          <w:p w:rsidR="00F245E0" w:rsidRDefault="00F245E0"/>
        </w:tc>
        <w:tc>
          <w:tcPr>
            <w:tcW w:w="993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45E0" w:rsidRPr="00E965B5" w:rsidRDefault="00F245E0">
            <w:pPr>
              <w:rPr>
                <w:sz w:val="20"/>
                <w:szCs w:val="20"/>
              </w:rPr>
            </w:pPr>
          </w:p>
        </w:tc>
      </w:tr>
    </w:tbl>
    <w:p w:rsidR="0099692D" w:rsidRDefault="0099692D"/>
    <w:sectPr w:rsidR="0099692D" w:rsidSect="009969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AC62D57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207494"/>
    <w:multiLevelType w:val="hybridMultilevel"/>
    <w:tmpl w:val="2C44A0C6"/>
    <w:lvl w:ilvl="0" w:tplc="00000065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0"/>
    <w:rsid w:val="00095ED1"/>
    <w:rsid w:val="000E28A9"/>
    <w:rsid w:val="00643646"/>
    <w:rsid w:val="00977E4D"/>
    <w:rsid w:val="0099692D"/>
    <w:rsid w:val="00B10BC4"/>
    <w:rsid w:val="00E2754A"/>
    <w:rsid w:val="00E965B5"/>
    <w:rsid w:val="00F245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C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Allison</dc:creator>
  <cp:keywords/>
  <dc:description/>
  <cp:lastModifiedBy>Lyn Allison</cp:lastModifiedBy>
  <cp:revision>2</cp:revision>
  <dcterms:created xsi:type="dcterms:W3CDTF">2016-06-30T01:50:00Z</dcterms:created>
  <dcterms:modified xsi:type="dcterms:W3CDTF">2016-06-30T01:50:00Z</dcterms:modified>
</cp:coreProperties>
</file>